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7F0C4172" w:rsidR="00E45217" w:rsidRPr="00BE6B10" w:rsidRDefault="00217619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US"/>
              </w:rPr>
            </w:pPr>
            <w:r w:rsidRPr="00BE6B10">
              <w:rPr>
                <w:rFonts w:asciiTheme="minorHAnsi" w:hAnsiTheme="minorHAnsi" w:cstheme="minorHAnsi"/>
                <w:iCs/>
                <w:sz w:val="24"/>
                <w:lang w:val="en-US"/>
              </w:rPr>
              <w:t>Introduction to Clinical Therapies</w:t>
            </w:r>
          </w:p>
        </w:tc>
      </w:tr>
      <w:tr w:rsidR="00E45217" w:rsidRPr="009B69B5" w14:paraId="25003FEC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7085454F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BE6B10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PSY301</w:t>
            </w:r>
          </w:p>
        </w:tc>
      </w:tr>
      <w:tr w:rsidR="00E45217" w:rsidRPr="009B69B5" w14:paraId="35CF9D8A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58661DFF" w:rsidR="00E45217" w:rsidRPr="00BE6B10" w:rsidRDefault="3FAF59AA" w:rsidP="18A53A70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18A53A70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>Elective</w:t>
            </w:r>
          </w:p>
        </w:tc>
      </w:tr>
      <w:tr w:rsidR="00E45217" w:rsidRPr="009B69B5" w14:paraId="69323DA5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59BADD46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E45217" w:rsidRPr="009B69B5" w14:paraId="5B8B49B8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0845DFAE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3</w:t>
            </w:r>
          </w:p>
        </w:tc>
      </w:tr>
      <w:tr w:rsidR="00E45217" w:rsidRPr="009B69B5" w14:paraId="696E9037" w14:textId="77777777" w:rsidTr="18A53A70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4B4C36E9" w:rsidR="00E45217" w:rsidRPr="00BE6B10" w:rsidRDefault="00566A2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Eva Pettemeridou</w:t>
            </w:r>
          </w:p>
        </w:tc>
      </w:tr>
      <w:tr w:rsidR="00E45217" w:rsidRPr="009B69B5" w14:paraId="1B2A5B45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987" w:type="dxa"/>
            <w:noWrap/>
            <w:vAlign w:val="center"/>
          </w:tcPr>
          <w:p w14:paraId="6ECB6D84" w14:textId="769D7BE6" w:rsidR="00E45217" w:rsidRPr="00BE6B10" w:rsidRDefault="107F9DC4" w:rsidP="18A53A70">
            <w:pPr>
              <w:spacing w:before="120" w:after="120"/>
              <w:rPr>
                <w:rFonts w:cs="Calibri"/>
                <w:sz w:val="24"/>
                <w:szCs w:val="24"/>
                <w:lang w:val="en-US"/>
              </w:rPr>
            </w:pPr>
            <w:r w:rsidRPr="18A53A70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shd w:val="clear" w:color="auto" w:fill="D9E2F3" w:themeFill="accent1" w:themeFillTint="33"/>
            <w:vAlign w:val="center"/>
          </w:tcPr>
          <w:p w14:paraId="0D35436A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866" w:type="dxa"/>
            <w:vAlign w:val="center"/>
          </w:tcPr>
          <w:p w14:paraId="4F67E0B2" w14:textId="611DCAF9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1</w:t>
            </w:r>
          </w:p>
        </w:tc>
        <w:tc>
          <w:tcPr>
            <w:tcW w:w="219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13" w:type="dxa"/>
            <w:vAlign w:val="center"/>
          </w:tcPr>
          <w:p w14:paraId="7F4BD4A9" w14:textId="4F00AFD0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0</w:t>
            </w:r>
          </w:p>
        </w:tc>
      </w:tr>
      <w:tr w:rsidR="00E45217" w:rsidRPr="009B69B5" w14:paraId="7326D385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2FC33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0608DA5" w14:textId="3537460F" w:rsidR="00E45217" w:rsidRPr="009B69B5" w:rsidRDefault="00BE6B10" w:rsidP="005E7BB5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BE6B10">
              <w:rPr>
                <w:rFonts w:asciiTheme="minorHAnsi" w:hAnsiTheme="minorHAnsi" w:cstheme="minorHAnsi"/>
                <w:bCs/>
                <w:iCs/>
                <w:sz w:val="24"/>
              </w:rPr>
              <w:t>Th</w:t>
            </w:r>
            <w:r w:rsidR="00AE048D"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>is</w:t>
            </w:r>
            <w:r w:rsidRPr="00BE6B10">
              <w:rPr>
                <w:rFonts w:asciiTheme="minorHAnsi" w:hAnsiTheme="minorHAnsi" w:cstheme="minorHAnsi"/>
                <w:bCs/>
                <w:iCs/>
                <w:sz w:val="24"/>
              </w:rPr>
              <w:t xml:space="preserve"> course aims to give students a thorough introduction of the numerous clinical therapy approaches, procedures, and guidelines that are employed in the medical industry. In order to build a solid foundational understanding of how therapeutic interventions are used to promote health, well-being, and healing in individuals across a range of populations, this course aims to acquaint students with the basic concepts and practices involved in clinical therapies.</w:t>
            </w:r>
          </w:p>
        </w:tc>
      </w:tr>
      <w:tr w:rsidR="00E45217" w:rsidRPr="009B69B5" w14:paraId="3797ADC2" w14:textId="77777777" w:rsidTr="18A53A70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768BAF5" w14:textId="77777777" w:rsidR="00BE6B10" w:rsidRDefault="00BE6B10" w:rsidP="00BE6B10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The following learning outcomes are expected, where students will: </w:t>
            </w:r>
          </w:p>
          <w:p w14:paraId="205B6A8F" w14:textId="77777777" w:rsidR="00AC60C1" w:rsidRPr="00AC60C1" w:rsidRDefault="00AC60C1" w:rsidP="00AC60C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C60C1">
              <w:rPr>
                <w:rFonts w:asciiTheme="minorHAnsi" w:hAnsiTheme="minorHAnsi" w:cstheme="minorHAnsi"/>
                <w:sz w:val="24"/>
                <w:lang w:val="en-US"/>
              </w:rPr>
              <w:t>Understand various clinical therapeutic procedures, approaches, and underlying theories.</w:t>
            </w:r>
          </w:p>
          <w:p w14:paraId="6E13B422" w14:textId="77777777" w:rsidR="00AC60C1" w:rsidRPr="00AC60C1" w:rsidRDefault="00AC60C1" w:rsidP="00AC60C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C60C1">
              <w:rPr>
                <w:rFonts w:asciiTheme="minorHAnsi" w:hAnsiTheme="minorHAnsi" w:cstheme="minorHAnsi"/>
                <w:sz w:val="24"/>
                <w:lang w:val="en-US"/>
              </w:rPr>
              <w:t>Identify the main theoretical perspectives guiding clinical therapeutic techniques.</w:t>
            </w:r>
          </w:p>
          <w:p w14:paraId="04F2616F" w14:textId="77777777" w:rsidR="00AC60C1" w:rsidRPr="00AC60C1" w:rsidRDefault="00AC60C1" w:rsidP="00AC60C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C60C1">
              <w:rPr>
                <w:rFonts w:asciiTheme="minorHAnsi" w:hAnsiTheme="minorHAnsi" w:cstheme="minorHAnsi"/>
                <w:sz w:val="24"/>
                <w:lang w:val="en-US"/>
              </w:rPr>
              <w:t>Apply fundamental therapeutic procedures under supervision or in simulated environments.</w:t>
            </w:r>
          </w:p>
          <w:p w14:paraId="61909426" w14:textId="77777777" w:rsidR="00AC60C1" w:rsidRPr="00AC60C1" w:rsidRDefault="00AC60C1" w:rsidP="00AC60C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C60C1">
              <w:rPr>
                <w:rFonts w:asciiTheme="minorHAnsi" w:hAnsiTheme="minorHAnsi" w:cstheme="minorHAnsi"/>
                <w:sz w:val="24"/>
                <w:lang w:val="en-US"/>
              </w:rPr>
              <w:t>Discuss ethical and legal issues in therapeutic interventions, including patient confidentiality and informed consent.</w:t>
            </w:r>
          </w:p>
          <w:p w14:paraId="5A743810" w14:textId="029051D2" w:rsidR="000F3FD3" w:rsidRPr="00BE6B10" w:rsidRDefault="00AC60C1" w:rsidP="00AC60C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AC60C1">
              <w:rPr>
                <w:rFonts w:asciiTheme="minorHAnsi" w:hAnsiTheme="minorHAnsi" w:cstheme="minorHAnsi"/>
                <w:sz w:val="24"/>
                <w:lang w:val="en-US"/>
              </w:rPr>
              <w:t>Communicate therapeutic concepts effectively with patients, families, and healthcare teams.</w:t>
            </w:r>
          </w:p>
        </w:tc>
      </w:tr>
      <w:tr w:rsidR="00E45217" w:rsidRPr="009B69B5" w14:paraId="106B182A" w14:textId="77777777" w:rsidTr="18A53A70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78908820" w:rsidR="00E45217" w:rsidRPr="009B69B5" w:rsidRDefault="00BE6B10" w:rsidP="00BE6B10">
            <w:pPr>
              <w:spacing w:after="160" w:line="259" w:lineRule="auto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PSY208</w:t>
            </w: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&amp; </w:t>
            </w: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PSY303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66EDC8B2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No</w:t>
            </w:r>
          </w:p>
        </w:tc>
      </w:tr>
      <w:tr w:rsidR="00E45217" w:rsidRPr="009B69B5" w14:paraId="580A7B4A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00C3ACD" w14:textId="77777777" w:rsidR="005E7BB5" w:rsidRDefault="005E7BB5" w:rsidP="005E7BB5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BE6B10">
              <w:rPr>
                <w:rFonts w:asciiTheme="minorHAnsi" w:hAnsiTheme="minorHAnsi" w:cstheme="minorHAnsi"/>
                <w:bCs/>
                <w:iCs/>
                <w:sz w:val="24"/>
              </w:rPr>
              <w:t>Th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>is</w:t>
            </w:r>
            <w:r w:rsidRPr="00BE6B10">
              <w:rPr>
                <w:rFonts w:asciiTheme="minorHAnsi" w:hAnsiTheme="minorHAnsi" w:cstheme="minorHAnsi"/>
                <w:bCs/>
                <w:iCs/>
                <w:sz w:val="24"/>
              </w:rPr>
              <w:t xml:space="preserve"> course aims to give students a thorough introduction of the numerous clinical therapy approaches, procedures, and guidelines that are employed in the medical industry. In order to build a solid foundational understanding of how therapeutic interventions are used to promote health, well-being, and healing in individuals across a range of populations, this course aims to acquaint students with the basic concepts and practices involved in clinical therapies.</w:t>
            </w:r>
          </w:p>
          <w:p w14:paraId="42977AF8" w14:textId="6324DADC" w:rsidR="00217619" w:rsidRPr="00217619" w:rsidRDefault="005E7BB5" w:rsidP="005E7BB5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1: Introduction to Clinical Therapies</w:t>
            </w:r>
          </w:p>
          <w:p w14:paraId="524A1E32" w14:textId="7E36F929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lastRenderedPageBreak/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2: Theoretical Foundations of Clinical Therapies</w:t>
            </w:r>
          </w:p>
          <w:p w14:paraId="230BDE36" w14:textId="3B7965BF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3: Types of Clinical Therapies</w:t>
            </w:r>
          </w:p>
          <w:p w14:paraId="05184A9C" w14:textId="4EFD993B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4: Assessment in Clinical Therapies</w:t>
            </w:r>
          </w:p>
          <w:p w14:paraId="03115D25" w14:textId="12C640C8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5: Therapeutic Techniques and Interventions</w:t>
            </w:r>
          </w:p>
          <w:p w14:paraId="7FD95119" w14:textId="2CAEC73F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6: Ethical and Legal Considerations in Clinical Therapies</w:t>
            </w:r>
          </w:p>
          <w:p w14:paraId="487EB863" w14:textId="550FF886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7: Patient-Centered Care and Cultural Competence</w:t>
            </w:r>
          </w:p>
          <w:p w14:paraId="495F6465" w14:textId="73D0BC36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8: Interprofessional Collaboration</w:t>
            </w:r>
          </w:p>
          <w:p w14:paraId="712DF1AA" w14:textId="359A05E3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9: Assessing Therapy Effectiveness</w:t>
            </w:r>
          </w:p>
          <w:p w14:paraId="0A9CF7AE" w14:textId="7FCD5450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10: Emerging Trends and Technologies</w:t>
            </w:r>
          </w:p>
          <w:p w14:paraId="1D34A877" w14:textId="42EE4B25" w:rsidR="00217619" w:rsidRPr="00217619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11: Professional Development and Continued Learning</w:t>
            </w:r>
          </w:p>
          <w:p w14:paraId="1F493F34" w14:textId="36F1D059" w:rsidR="00E45217" w:rsidRPr="009B69B5" w:rsidRDefault="005E7BB5" w:rsidP="00036A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217619" w:rsidRPr="0021761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12: Reflection and Self-Awareness</w:t>
            </w:r>
          </w:p>
        </w:tc>
      </w:tr>
      <w:tr w:rsidR="00E45217" w:rsidRPr="009B69B5" w14:paraId="4810F898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579D835D" w:rsidR="00E45217" w:rsidRPr="00BE6B10" w:rsidRDefault="00BE6B10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Lecture</w:t>
            </w:r>
          </w:p>
        </w:tc>
      </w:tr>
      <w:tr w:rsidR="00E45217" w:rsidRPr="009B69B5" w14:paraId="0BD49FDF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812A2AB" w14:textId="23008665" w:rsidR="005C5D73" w:rsidRPr="005C5D73" w:rsidRDefault="00217619" w:rsidP="005C5D73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217619">
              <w:rPr>
                <w:rFonts w:asciiTheme="minorHAnsi" w:hAnsiTheme="minorHAnsi" w:cstheme="minorHAnsi"/>
                <w:sz w:val="24"/>
              </w:rPr>
              <w:t>Corey, G. (</w:t>
            </w:r>
            <w:r w:rsidR="005C5D73">
              <w:rPr>
                <w:rFonts w:asciiTheme="minorHAnsi" w:hAnsiTheme="minorHAnsi" w:cstheme="minorHAnsi"/>
                <w:sz w:val="24"/>
                <w:lang w:val="en-US"/>
              </w:rPr>
              <w:t>2020</w:t>
            </w:r>
            <w:r w:rsidRPr="00217619">
              <w:rPr>
                <w:rFonts w:asciiTheme="minorHAnsi" w:hAnsiTheme="minorHAnsi" w:cstheme="minorHAnsi"/>
                <w:sz w:val="24"/>
              </w:rPr>
              <w:t>). Theory and Practice of Counseling and Psychotherapy</w:t>
            </w:r>
            <w:r w:rsidR="005C5D73">
              <w:rPr>
                <w:rFonts w:asciiTheme="minorHAnsi" w:hAnsiTheme="minorHAnsi" w:cstheme="minorHAnsi"/>
                <w:sz w:val="24"/>
                <w:lang w:val="en-US"/>
              </w:rPr>
              <w:t xml:space="preserve"> (10</w:t>
            </w:r>
            <w:r w:rsidR="005C5D73" w:rsidRPr="005C5D73">
              <w:rPr>
                <w:rFonts w:asciiTheme="minorHAnsi" w:hAnsiTheme="minorHAnsi" w:cstheme="minorHAnsi"/>
                <w:sz w:val="24"/>
                <w:vertAlign w:val="superscript"/>
                <w:lang w:val="en-US"/>
              </w:rPr>
              <w:t>th</w:t>
            </w:r>
            <w:r w:rsidR="005C5D73">
              <w:rPr>
                <w:rFonts w:asciiTheme="minorHAnsi" w:hAnsiTheme="minorHAnsi" w:cstheme="minorHAnsi"/>
                <w:sz w:val="24"/>
                <w:lang w:val="en-US"/>
              </w:rPr>
              <w:t xml:space="preserve"> ed.)</w:t>
            </w:r>
            <w:r w:rsidRPr="00217619">
              <w:rPr>
                <w:rFonts w:asciiTheme="minorHAnsi" w:hAnsiTheme="minorHAnsi" w:cstheme="minorHAnsi"/>
                <w:sz w:val="24"/>
              </w:rPr>
              <w:t xml:space="preserve">. </w:t>
            </w:r>
            <w:r w:rsidR="005C5D73" w:rsidRPr="005C5D73">
              <w:rPr>
                <w:rFonts w:asciiTheme="minorHAnsi" w:hAnsiTheme="minorHAnsi" w:cstheme="minorHAnsi"/>
                <w:sz w:val="24"/>
              </w:rPr>
              <w:t>Brooks/Cole</w:t>
            </w:r>
          </w:p>
          <w:p w14:paraId="1A8DD4E9" w14:textId="7F430E9C" w:rsidR="00217619" w:rsidRPr="005C5D73" w:rsidRDefault="00217619" w:rsidP="00217619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 w:rsidRPr="00217619">
              <w:rPr>
                <w:rFonts w:asciiTheme="minorHAnsi" w:hAnsiTheme="minorHAnsi" w:cstheme="minorHAnsi"/>
                <w:sz w:val="24"/>
              </w:rPr>
              <w:t xml:space="preserve">American Psychological Association (APA): </w:t>
            </w:r>
            <w:hyperlink r:id="rId9" w:history="1">
              <w:r w:rsidR="005C5D73" w:rsidRPr="00357BC4">
                <w:rPr>
                  <w:rStyle w:val="Hyperlink"/>
                  <w:rFonts w:asciiTheme="minorHAnsi" w:hAnsiTheme="minorHAnsi" w:cstheme="minorHAnsi"/>
                  <w:sz w:val="24"/>
                </w:rPr>
                <w:t>www.apa.org</w:t>
              </w:r>
            </w:hyperlink>
            <w:r w:rsidR="005C5D73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</w:p>
          <w:p w14:paraId="64938EA8" w14:textId="2CB9872B" w:rsidR="00E45217" w:rsidRPr="003F4DFD" w:rsidRDefault="0021761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 w:rsidRPr="00217619">
              <w:rPr>
                <w:rFonts w:asciiTheme="minorHAnsi" w:hAnsiTheme="minorHAnsi" w:cstheme="minorHAnsi"/>
                <w:sz w:val="24"/>
              </w:rPr>
              <w:t xml:space="preserve">TherapyEd: </w:t>
            </w:r>
            <w:hyperlink r:id="rId10" w:history="1">
              <w:r w:rsidR="005C5D73" w:rsidRPr="00357BC4">
                <w:rPr>
                  <w:rStyle w:val="Hyperlink"/>
                  <w:rFonts w:asciiTheme="minorHAnsi" w:hAnsiTheme="minorHAnsi" w:cstheme="minorHAnsi"/>
                  <w:sz w:val="24"/>
                </w:rPr>
                <w:t>www.therapyed.com</w:t>
              </w:r>
            </w:hyperlink>
            <w:r w:rsidR="005C5D73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</w:p>
        </w:tc>
      </w:tr>
      <w:tr w:rsidR="00E45217" w:rsidRPr="009B69B5" w14:paraId="6F9C0C23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6BC2E94" w14:textId="77777777" w:rsidR="00BE6B10" w:rsidRDefault="00BE6B10" w:rsidP="005C5D73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Midterm &amp; Final Exam (30% &amp; 30%): Mid-term and final exams will be conducted covering the entire course. Both exams will include multiple-choice, short-answer, and essay questions. </w:t>
            </w:r>
          </w:p>
          <w:p w14:paraId="2C53DB5A" w14:textId="74C02DF9" w:rsidR="00BE6B10" w:rsidRDefault="00BE6B10" w:rsidP="005C5D73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Group assignment and presentation (20%): </w:t>
            </w:r>
            <w:r w:rsid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where students will </w:t>
            </w:r>
            <w:r w:rsidR="002E38FE" w:rsidRP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demonstrate</w:t>
            </w:r>
            <w:r w:rsid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a </w:t>
            </w:r>
            <w:r w:rsidR="002E38FE" w:rsidRP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comprehensive understanding of clinical therapies. This </w:t>
            </w:r>
            <w:r w:rsid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will</w:t>
            </w:r>
            <w:r w:rsidR="002E38FE" w:rsidRPr="002E38F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involve presenting a complex clinical case, a treatment plan, or a critical analysis of current therapy trends.</w:t>
            </w:r>
          </w:p>
          <w:p w14:paraId="104A4690" w14:textId="79CA1D5F" w:rsidR="002C5F08" w:rsidRDefault="00BE6B10" w:rsidP="002C5F08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Individual assignments (10%): </w:t>
            </w:r>
            <w:r w:rsidR="002E38FE" w:rsidRPr="002E38FE">
              <w:rPr>
                <w:rFonts w:asciiTheme="minorHAnsi" w:hAnsiTheme="minorHAnsi" w:cstheme="minorHAnsi"/>
                <w:sz w:val="24"/>
              </w:rPr>
              <w:t>Require students to maintain reflective journals or portfolios throughout the course. These can serve as a tool for self-assessment and self-reflection.</w:t>
            </w:r>
          </w:p>
          <w:p w14:paraId="37F5E697" w14:textId="7C3F32B3" w:rsidR="00E45217" w:rsidRPr="002C5F08" w:rsidRDefault="00BE6B10" w:rsidP="002C5F08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2C5F08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Presence &amp; Participation (10%): Students should be present and actively participate in in-class discussions.</w:t>
            </w:r>
          </w:p>
        </w:tc>
      </w:tr>
      <w:tr w:rsidR="00E45217" w:rsidRPr="009B69B5" w14:paraId="0570E068" w14:textId="77777777" w:rsidTr="18A53A70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5E4DC792" w:rsidR="00E45217" w:rsidRPr="00217619" w:rsidRDefault="00217619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69471" w14:textId="77777777" w:rsidR="00D147A1" w:rsidRDefault="00D147A1" w:rsidP="00BE6B10">
      <w:pPr>
        <w:spacing w:after="0" w:line="240" w:lineRule="auto"/>
      </w:pPr>
      <w:r>
        <w:separator/>
      </w:r>
    </w:p>
  </w:endnote>
  <w:endnote w:type="continuationSeparator" w:id="0">
    <w:p w14:paraId="35ADA815" w14:textId="77777777" w:rsidR="00D147A1" w:rsidRDefault="00D147A1" w:rsidP="00BE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3B37F" w14:textId="77777777" w:rsidR="00D147A1" w:rsidRDefault="00D147A1" w:rsidP="00BE6B10">
      <w:pPr>
        <w:spacing w:after="0" w:line="240" w:lineRule="auto"/>
      </w:pPr>
      <w:r>
        <w:separator/>
      </w:r>
    </w:p>
  </w:footnote>
  <w:footnote w:type="continuationSeparator" w:id="0">
    <w:p w14:paraId="077528DE" w14:textId="77777777" w:rsidR="00D147A1" w:rsidRDefault="00D147A1" w:rsidP="00BE6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06612"/>
    <w:multiLevelType w:val="hybridMultilevel"/>
    <w:tmpl w:val="FDD206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-654" w:hanging="360"/>
      </w:pPr>
    </w:lvl>
    <w:lvl w:ilvl="1" w:tplc="04090019">
      <w:start w:val="1"/>
      <w:numFmt w:val="lowerLetter"/>
      <w:lvlText w:val="%2."/>
      <w:lvlJc w:val="left"/>
      <w:pPr>
        <w:ind w:left="426" w:hanging="360"/>
      </w:pPr>
    </w:lvl>
    <w:lvl w:ilvl="2" w:tplc="0409001B">
      <w:start w:val="1"/>
      <w:numFmt w:val="lowerRoman"/>
      <w:lvlText w:val="%3."/>
      <w:lvlJc w:val="right"/>
      <w:pPr>
        <w:ind w:left="1146" w:hanging="180"/>
      </w:pPr>
    </w:lvl>
    <w:lvl w:ilvl="3" w:tplc="0409000F">
      <w:start w:val="1"/>
      <w:numFmt w:val="decimal"/>
      <w:lvlText w:val="%4."/>
      <w:lvlJc w:val="left"/>
      <w:pPr>
        <w:ind w:left="1866" w:hanging="360"/>
      </w:pPr>
    </w:lvl>
    <w:lvl w:ilvl="4" w:tplc="04090019">
      <w:start w:val="1"/>
      <w:numFmt w:val="lowerLetter"/>
      <w:lvlText w:val="%5."/>
      <w:lvlJc w:val="left"/>
      <w:pPr>
        <w:ind w:left="2586" w:hanging="360"/>
      </w:pPr>
    </w:lvl>
    <w:lvl w:ilvl="5" w:tplc="0409001B">
      <w:start w:val="1"/>
      <w:numFmt w:val="lowerRoman"/>
      <w:lvlText w:val="%6."/>
      <w:lvlJc w:val="right"/>
      <w:pPr>
        <w:ind w:left="3306" w:hanging="180"/>
      </w:pPr>
    </w:lvl>
    <w:lvl w:ilvl="6" w:tplc="0409000F">
      <w:start w:val="1"/>
      <w:numFmt w:val="decimal"/>
      <w:lvlText w:val="%7."/>
      <w:lvlJc w:val="left"/>
      <w:pPr>
        <w:ind w:left="4026" w:hanging="360"/>
      </w:pPr>
    </w:lvl>
    <w:lvl w:ilvl="7" w:tplc="04090019">
      <w:start w:val="1"/>
      <w:numFmt w:val="lowerLetter"/>
      <w:lvlText w:val="%8."/>
      <w:lvlJc w:val="left"/>
      <w:pPr>
        <w:ind w:left="4746" w:hanging="360"/>
      </w:pPr>
    </w:lvl>
    <w:lvl w:ilvl="8" w:tplc="0409001B">
      <w:start w:val="1"/>
      <w:numFmt w:val="lowerRoman"/>
      <w:lvlText w:val="%9."/>
      <w:lvlJc w:val="right"/>
      <w:pPr>
        <w:ind w:left="5466" w:hanging="180"/>
      </w:pPr>
    </w:lvl>
  </w:abstractNum>
  <w:abstractNum w:abstractNumId="2" w15:restartNumberingAfterBreak="0">
    <w:nsid w:val="3F8A625E"/>
    <w:multiLevelType w:val="hybridMultilevel"/>
    <w:tmpl w:val="3062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46E0A"/>
    <w:multiLevelType w:val="hybridMultilevel"/>
    <w:tmpl w:val="8968F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198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8833365">
    <w:abstractNumId w:val="2"/>
  </w:num>
  <w:num w:numId="3" w16cid:durableId="1622807228">
    <w:abstractNumId w:val="1"/>
  </w:num>
  <w:num w:numId="4" w16cid:durableId="48917222">
    <w:abstractNumId w:val="3"/>
  </w:num>
  <w:num w:numId="5" w16cid:durableId="1631665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36ACF"/>
    <w:rsid w:val="000F3FD3"/>
    <w:rsid w:val="00153C11"/>
    <w:rsid w:val="00217619"/>
    <w:rsid w:val="002C5F08"/>
    <w:rsid w:val="002E38FE"/>
    <w:rsid w:val="003F4DFD"/>
    <w:rsid w:val="00566A20"/>
    <w:rsid w:val="005C5D73"/>
    <w:rsid w:val="005E7BB5"/>
    <w:rsid w:val="006E1201"/>
    <w:rsid w:val="00964CC7"/>
    <w:rsid w:val="00AC60C1"/>
    <w:rsid w:val="00AE048D"/>
    <w:rsid w:val="00BE6B10"/>
    <w:rsid w:val="00C435F3"/>
    <w:rsid w:val="00D147A1"/>
    <w:rsid w:val="00DF0105"/>
    <w:rsid w:val="00E45217"/>
    <w:rsid w:val="107F9DC4"/>
    <w:rsid w:val="18A53A70"/>
    <w:rsid w:val="372476CC"/>
    <w:rsid w:val="3FA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E6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B10"/>
    <w:rPr>
      <w:rFonts w:ascii="Calibri" w:eastAsia="Calibri" w:hAnsi="Calibri" w:cs="Times New Roman"/>
      <w:kern w:val="0"/>
      <w:lang w:val="el-G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E6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B10"/>
    <w:rPr>
      <w:rFonts w:ascii="Calibri" w:eastAsia="Calibri" w:hAnsi="Calibri" w:cs="Times New Roman"/>
      <w:kern w:val="0"/>
      <w:lang w:val="el-GR"/>
      <w14:ligatures w14:val="none"/>
    </w:rPr>
  </w:style>
  <w:style w:type="character" w:styleId="Hyperlink">
    <w:name w:val="Hyperlink"/>
    <w:basedOn w:val="DefaultParagraphFont"/>
    <w:uiPriority w:val="99"/>
    <w:unhideWhenUsed/>
    <w:rsid w:val="005C5D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4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84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9870056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3083051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0083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066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395956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77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9785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8421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9148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803855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4026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880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1745336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432358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275172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932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991165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4037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3458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6439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3922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9351262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4792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546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9375486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6289963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37136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122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984067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7533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0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493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4166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128933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9605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966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8123026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174650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531444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5750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013697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2575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15961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006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11871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011033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362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8813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197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260445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9170621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624494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6663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704111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7790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5607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0369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15373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781368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822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herapyed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0BD55-8C30-45D0-92C3-AC272B1CA3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6E29F-CBF0-483D-818B-5FF02F63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16</cp:revision>
  <dcterms:created xsi:type="dcterms:W3CDTF">2023-08-10T07:10:00Z</dcterms:created>
  <dcterms:modified xsi:type="dcterms:W3CDTF">2024-05-19T17:56:00Z</dcterms:modified>
</cp:coreProperties>
</file>