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4771220E">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4EBAE70F" w:rsidR="00E45217" w:rsidRPr="00D663AE" w:rsidRDefault="004B73E9" w:rsidP="001F6FEB">
            <w:pPr>
              <w:spacing w:before="120" w:after="120"/>
              <w:rPr>
                <w:rFonts w:asciiTheme="minorHAnsi" w:hAnsiTheme="minorHAnsi" w:cstheme="minorHAnsi"/>
                <w:iCs/>
                <w:sz w:val="24"/>
                <w:lang w:val="en-GB"/>
              </w:rPr>
            </w:pPr>
            <w:r w:rsidRPr="00D663AE">
              <w:rPr>
                <w:rFonts w:asciiTheme="minorHAnsi" w:hAnsiTheme="minorHAnsi" w:cstheme="minorHAnsi"/>
                <w:iCs/>
                <w:sz w:val="24"/>
                <w:lang w:val="en-GB"/>
              </w:rPr>
              <w:t>Statistics in Psychology II</w:t>
            </w:r>
          </w:p>
        </w:tc>
      </w:tr>
      <w:tr w:rsidR="00E45217" w:rsidRPr="009B69B5" w14:paraId="25003FEC" w14:textId="77777777" w:rsidTr="4771220E">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08C5F9AE" w:rsidR="00E45217" w:rsidRPr="00D663AE" w:rsidRDefault="00DF6097" w:rsidP="162FD213">
            <w:pPr>
              <w:spacing w:before="120" w:after="120"/>
              <w:rPr>
                <w:rFonts w:asciiTheme="minorHAnsi" w:hAnsiTheme="minorHAnsi" w:cstheme="minorBidi"/>
                <w:sz w:val="24"/>
                <w:szCs w:val="24"/>
                <w:lang w:eastAsia="en-GB"/>
              </w:rPr>
            </w:pPr>
            <w:r w:rsidRPr="162FD213">
              <w:rPr>
                <w:rFonts w:asciiTheme="minorHAnsi" w:hAnsiTheme="minorHAnsi" w:cstheme="minorBidi"/>
                <w:sz w:val="24"/>
                <w:szCs w:val="24"/>
                <w:lang w:val="en-GB"/>
              </w:rPr>
              <w:t>PSY20</w:t>
            </w:r>
            <w:r w:rsidR="151BFC73" w:rsidRPr="162FD213">
              <w:rPr>
                <w:rFonts w:asciiTheme="minorHAnsi" w:hAnsiTheme="minorHAnsi" w:cstheme="minorBidi"/>
                <w:sz w:val="24"/>
                <w:szCs w:val="24"/>
                <w:lang w:val="en-GB"/>
              </w:rPr>
              <w:t>1</w:t>
            </w:r>
          </w:p>
        </w:tc>
      </w:tr>
      <w:tr w:rsidR="00E45217" w:rsidRPr="009B69B5" w14:paraId="35CF9D8A" w14:textId="77777777" w:rsidTr="4771220E">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1EE5B5D1" w:rsidR="00E45217" w:rsidRPr="00D663AE" w:rsidRDefault="19C46A60" w:rsidP="162FD213">
            <w:pPr>
              <w:spacing w:before="120" w:after="120"/>
              <w:rPr>
                <w:rFonts w:asciiTheme="minorHAnsi" w:hAnsiTheme="minorHAnsi" w:cstheme="minorBidi"/>
                <w:sz w:val="24"/>
                <w:szCs w:val="24"/>
                <w:lang w:val="en-GB" w:eastAsia="en-GB"/>
              </w:rPr>
            </w:pPr>
            <w:r w:rsidRPr="6A78C117">
              <w:rPr>
                <w:rFonts w:cs="Calibri"/>
                <w:color w:val="000000" w:themeColor="text1"/>
                <w:sz w:val="24"/>
                <w:szCs w:val="24"/>
                <w:lang w:val="en-GB"/>
              </w:rPr>
              <w:t>Compulsory </w:t>
            </w:r>
          </w:p>
        </w:tc>
      </w:tr>
      <w:tr w:rsidR="00E45217" w:rsidRPr="009B69B5" w14:paraId="69323DA5" w14:textId="77777777" w:rsidTr="4771220E">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64F66E3F" w:rsidR="00E45217" w:rsidRPr="00D663AE" w:rsidRDefault="004B73E9" w:rsidP="001F6FEB">
            <w:pPr>
              <w:spacing w:before="120" w:after="120"/>
              <w:rPr>
                <w:rFonts w:asciiTheme="minorHAnsi" w:hAnsiTheme="minorHAnsi" w:cstheme="minorHAnsi"/>
                <w:sz w:val="24"/>
                <w:lang w:val="en-GB"/>
              </w:rPr>
            </w:pPr>
            <w:r w:rsidRPr="00D663AE">
              <w:rPr>
                <w:rFonts w:asciiTheme="minorHAnsi" w:hAnsiTheme="minorHAnsi" w:cstheme="minorHAnsi"/>
                <w:sz w:val="24"/>
                <w:lang w:val="en-GB"/>
              </w:rPr>
              <w:t>Undergraduate</w:t>
            </w:r>
          </w:p>
        </w:tc>
      </w:tr>
      <w:tr w:rsidR="00E45217" w:rsidRPr="009B69B5" w14:paraId="5B8B49B8" w14:textId="77777777" w:rsidTr="4771220E">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7317BA34" w:rsidR="00E45217" w:rsidRPr="00D663AE" w:rsidRDefault="00D663AE"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Year 2 / Semester 1</w:t>
            </w:r>
          </w:p>
        </w:tc>
      </w:tr>
      <w:tr w:rsidR="00E45217" w:rsidRPr="009B69B5" w14:paraId="696E9037" w14:textId="77777777" w:rsidTr="4771220E">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2F21C687" w:rsidR="00E45217" w:rsidRPr="004B73E9" w:rsidRDefault="004B73E9"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Kyriaki Mikellidou</w:t>
            </w:r>
          </w:p>
        </w:tc>
      </w:tr>
      <w:tr w:rsidR="00E45217" w:rsidRPr="009B69B5" w14:paraId="1B2A5B45" w14:textId="77777777" w:rsidTr="4771220E">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0540AEEB" w:rsidR="00E45217" w:rsidRPr="004B73E9" w:rsidRDefault="13A3533C" w:rsidP="4771220E">
            <w:pPr>
              <w:spacing w:before="120" w:after="120"/>
              <w:rPr>
                <w:rFonts w:cs="Calibri"/>
                <w:sz w:val="24"/>
                <w:szCs w:val="24"/>
                <w:lang w:val="en-GB"/>
              </w:rPr>
            </w:pPr>
            <w:r w:rsidRPr="4771220E">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68B6B438" w:rsidR="00E45217" w:rsidRPr="004B73E9" w:rsidRDefault="004B73E9"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253F057A" w:rsidR="00E45217" w:rsidRPr="004B73E9" w:rsidRDefault="00DF7FCF"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0</w:t>
            </w:r>
          </w:p>
        </w:tc>
      </w:tr>
      <w:tr w:rsidR="00E45217" w:rsidRPr="009B69B5" w14:paraId="7326D385" w14:textId="77777777" w:rsidTr="4771220E">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41417041" w:rsidR="004B73E9" w:rsidRPr="00852D57" w:rsidRDefault="000F6DE7" w:rsidP="00852D57">
            <w:pPr>
              <w:rPr>
                <w:rFonts w:asciiTheme="minorHAnsi" w:hAnsiTheme="minorHAnsi" w:cstheme="minorHAnsi"/>
                <w:sz w:val="24"/>
                <w:szCs w:val="24"/>
              </w:rPr>
            </w:pPr>
            <w:r w:rsidRPr="00852D57">
              <w:rPr>
                <w:rFonts w:asciiTheme="minorHAnsi" w:hAnsiTheme="minorHAnsi" w:cstheme="minorHAnsi"/>
                <w:sz w:val="24"/>
                <w:szCs w:val="24"/>
                <w:lang w:val="en-US"/>
              </w:rPr>
              <w:t xml:space="preserve">The purpose of this course is to provide </w:t>
            </w:r>
            <w:r w:rsidRPr="00852D57">
              <w:rPr>
                <w:rFonts w:asciiTheme="minorHAnsi" w:hAnsiTheme="minorHAnsi" w:cstheme="minorHAnsi"/>
                <w:sz w:val="24"/>
                <w:szCs w:val="24"/>
              </w:rPr>
              <w:t xml:space="preserve">students </w:t>
            </w:r>
            <w:r w:rsidRPr="00852D57">
              <w:rPr>
                <w:rFonts w:asciiTheme="minorHAnsi" w:hAnsiTheme="minorHAnsi" w:cstheme="minorHAnsi"/>
                <w:sz w:val="24"/>
                <w:szCs w:val="24"/>
                <w:lang w:val="en-US"/>
              </w:rPr>
              <w:t xml:space="preserve">with </w:t>
            </w:r>
            <w:r w:rsidRPr="00852D57">
              <w:rPr>
                <w:rFonts w:asciiTheme="minorHAnsi" w:hAnsiTheme="minorHAnsi" w:cstheme="minorHAnsi"/>
                <w:sz w:val="24"/>
                <w:szCs w:val="24"/>
              </w:rPr>
              <w:t>a more in-depth and sophisticated grasp of statistical techniques as they are used in psychological research. This course aims to give students the abilities and information necessary to critically examine and interpret complicated data sets in the field of psychology by building on the fundamental ideas covered in "Statistics in Psychology I." The course aims to improve students' abilities to conduct rigorous and significant research, make wise decisions based on data analysis, and contribute to the development of psychology science by exploring more complex statistical approaches.</w:t>
            </w:r>
            <w:r w:rsidR="004B73E9" w:rsidRPr="00852D57">
              <w:rPr>
                <w:rFonts w:asciiTheme="minorHAnsi" w:eastAsia="Times New Roman" w:hAnsiTheme="minorHAnsi" w:cstheme="minorHAnsi"/>
                <w:vanish/>
                <w:sz w:val="24"/>
                <w:szCs w:val="24"/>
                <w:lang w:val="en-US"/>
              </w:rPr>
              <w:t>Top of Form</w:t>
            </w:r>
          </w:p>
        </w:tc>
      </w:tr>
      <w:tr w:rsidR="00E45217" w:rsidRPr="009B69B5" w14:paraId="3797ADC2" w14:textId="77777777" w:rsidTr="4771220E">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1B91254B" w14:textId="118EE42F" w:rsidR="00852D57" w:rsidRDefault="00852D57" w:rsidP="00852D57">
            <w:pPr>
              <w:spacing w:before="120" w:after="120"/>
              <w:rPr>
                <w:rFonts w:asciiTheme="minorHAnsi" w:hAnsiTheme="minorHAnsi" w:cstheme="minorHAnsi"/>
                <w:sz w:val="24"/>
                <w:szCs w:val="24"/>
                <w:lang w:val="en-GB"/>
              </w:rPr>
            </w:pPr>
            <w:r>
              <w:rPr>
                <w:sz w:val="24"/>
                <w:szCs w:val="24"/>
                <w:lang w:val="en-US"/>
              </w:rPr>
              <w:t xml:space="preserve">The following learning </w:t>
            </w:r>
            <w:r>
              <w:rPr>
                <w:rFonts w:asciiTheme="minorHAnsi" w:hAnsiTheme="minorHAnsi" w:cstheme="minorHAnsi"/>
                <w:sz w:val="24"/>
                <w:szCs w:val="24"/>
                <w:lang w:val="en-GB"/>
              </w:rPr>
              <w:t xml:space="preserve">outcomes are expected, where students will be able to: </w:t>
            </w:r>
          </w:p>
          <w:p w14:paraId="0307AED1" w14:textId="77777777" w:rsidR="008662C3" w:rsidRPr="008662C3" w:rsidRDefault="008662C3" w:rsidP="008662C3">
            <w:pPr>
              <w:pStyle w:val="ListParagraph"/>
              <w:numPr>
                <w:ilvl w:val="0"/>
                <w:numId w:val="26"/>
              </w:numPr>
              <w:spacing w:before="120" w:after="120"/>
              <w:rPr>
                <w:rFonts w:asciiTheme="minorHAnsi" w:hAnsiTheme="minorHAnsi" w:cstheme="minorHAnsi"/>
                <w:sz w:val="24"/>
                <w:szCs w:val="24"/>
                <w:lang w:val="en-GB"/>
              </w:rPr>
            </w:pPr>
            <w:r w:rsidRPr="008662C3">
              <w:rPr>
                <w:rFonts w:asciiTheme="minorHAnsi" w:hAnsiTheme="minorHAnsi" w:cstheme="minorHAnsi"/>
                <w:sz w:val="24"/>
                <w:szCs w:val="24"/>
                <w:lang w:val="en-GB"/>
              </w:rPr>
              <w:t>Describe the fundamental ideas and assumptions of advanced statistical methods used in psychological research.</w:t>
            </w:r>
          </w:p>
          <w:p w14:paraId="58CA2AFE" w14:textId="77777777" w:rsidR="008662C3" w:rsidRPr="008662C3" w:rsidRDefault="008662C3" w:rsidP="008662C3">
            <w:pPr>
              <w:pStyle w:val="ListParagraph"/>
              <w:numPr>
                <w:ilvl w:val="0"/>
                <w:numId w:val="26"/>
              </w:numPr>
              <w:spacing w:before="120" w:after="120"/>
              <w:rPr>
                <w:rFonts w:asciiTheme="minorHAnsi" w:hAnsiTheme="minorHAnsi" w:cstheme="minorHAnsi"/>
                <w:sz w:val="24"/>
                <w:szCs w:val="24"/>
                <w:lang w:val="en-GB"/>
              </w:rPr>
            </w:pPr>
            <w:r w:rsidRPr="008662C3">
              <w:rPr>
                <w:rFonts w:asciiTheme="minorHAnsi" w:hAnsiTheme="minorHAnsi" w:cstheme="minorHAnsi"/>
                <w:sz w:val="24"/>
                <w:szCs w:val="24"/>
                <w:lang w:val="en-GB"/>
              </w:rPr>
              <w:t>Apply advanced statistical procedures to examine intricate psychological data sets.</w:t>
            </w:r>
          </w:p>
          <w:p w14:paraId="5EE02C6A" w14:textId="77777777" w:rsidR="008662C3" w:rsidRPr="008662C3" w:rsidRDefault="008662C3" w:rsidP="008662C3">
            <w:pPr>
              <w:pStyle w:val="ListParagraph"/>
              <w:numPr>
                <w:ilvl w:val="0"/>
                <w:numId w:val="26"/>
              </w:numPr>
              <w:spacing w:before="120" w:after="120"/>
              <w:rPr>
                <w:rFonts w:asciiTheme="minorHAnsi" w:hAnsiTheme="minorHAnsi" w:cstheme="minorHAnsi"/>
                <w:sz w:val="24"/>
                <w:szCs w:val="24"/>
                <w:lang w:val="en-GB"/>
              </w:rPr>
            </w:pPr>
            <w:r w:rsidRPr="008662C3">
              <w:rPr>
                <w:rFonts w:asciiTheme="minorHAnsi" w:hAnsiTheme="minorHAnsi" w:cstheme="minorHAnsi"/>
                <w:sz w:val="24"/>
                <w:szCs w:val="24"/>
                <w:lang w:val="en-GB"/>
              </w:rPr>
              <w:t>Interpret the results of complex statistical analyses, including statistical significance and effect sizes.</w:t>
            </w:r>
          </w:p>
          <w:p w14:paraId="5914BCB1" w14:textId="77777777" w:rsidR="008662C3" w:rsidRPr="008662C3" w:rsidRDefault="008662C3" w:rsidP="008662C3">
            <w:pPr>
              <w:pStyle w:val="ListParagraph"/>
              <w:numPr>
                <w:ilvl w:val="0"/>
                <w:numId w:val="26"/>
              </w:numPr>
              <w:spacing w:before="120" w:after="120"/>
              <w:rPr>
                <w:rFonts w:asciiTheme="minorHAnsi" w:hAnsiTheme="minorHAnsi" w:cstheme="minorHAnsi"/>
                <w:sz w:val="24"/>
                <w:szCs w:val="24"/>
                <w:lang w:val="en-GB"/>
              </w:rPr>
            </w:pPr>
            <w:r w:rsidRPr="008662C3">
              <w:rPr>
                <w:rFonts w:asciiTheme="minorHAnsi" w:hAnsiTheme="minorHAnsi" w:cstheme="minorHAnsi"/>
                <w:sz w:val="24"/>
                <w:szCs w:val="24"/>
                <w:lang w:val="en-GB"/>
              </w:rPr>
              <w:t>Evaluate research articles that use advanced statistical techniques, noting their strengths and limitations.</w:t>
            </w:r>
          </w:p>
          <w:p w14:paraId="5A743810" w14:textId="00F1EF3D" w:rsidR="00E45217" w:rsidRPr="008662C3" w:rsidRDefault="008662C3" w:rsidP="008662C3">
            <w:pPr>
              <w:pStyle w:val="ListParagraph"/>
              <w:numPr>
                <w:ilvl w:val="0"/>
                <w:numId w:val="26"/>
              </w:numPr>
              <w:spacing w:before="120" w:after="120"/>
              <w:rPr>
                <w:rFonts w:asciiTheme="minorHAnsi" w:hAnsiTheme="minorHAnsi" w:cstheme="minorHAnsi"/>
                <w:sz w:val="24"/>
                <w:szCs w:val="24"/>
                <w:lang w:val="en-GB"/>
              </w:rPr>
            </w:pPr>
            <w:r w:rsidRPr="008662C3">
              <w:rPr>
                <w:rFonts w:asciiTheme="minorHAnsi" w:hAnsiTheme="minorHAnsi" w:cstheme="minorHAnsi"/>
                <w:sz w:val="24"/>
                <w:szCs w:val="24"/>
                <w:lang w:val="en-GB"/>
              </w:rPr>
              <w:t>Adhere to ethical principles and responsible practices in psychological statistics analysis.</w:t>
            </w:r>
          </w:p>
        </w:tc>
      </w:tr>
      <w:tr w:rsidR="00E45217" w:rsidRPr="009B69B5" w14:paraId="106B182A" w14:textId="77777777" w:rsidTr="4771220E">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0A41F723" w:rsidR="00E45217" w:rsidRPr="00092C77" w:rsidRDefault="007C3DBA" w:rsidP="00092C77">
            <w:pPr>
              <w:spacing w:after="160" w:line="259" w:lineRule="auto"/>
              <w:rPr>
                <w:sz w:val="22"/>
                <w:szCs w:val="22"/>
              </w:rPr>
            </w:pPr>
            <w:r w:rsidRPr="009B306B">
              <w:rPr>
                <w:rFonts w:asciiTheme="minorHAnsi" w:hAnsiTheme="minorHAnsi" w:cstheme="minorHAnsi"/>
                <w:sz w:val="24"/>
                <w:szCs w:val="24"/>
                <w:lang w:val="en-GB"/>
              </w:rPr>
              <w:t>PSY202</w:t>
            </w:r>
            <w:r>
              <w:rPr>
                <w:rFonts w:asciiTheme="minorHAnsi" w:hAnsiTheme="minorHAnsi" w:cstheme="minorHAnsi"/>
                <w:sz w:val="24"/>
                <w:szCs w:val="24"/>
                <w:lang w:val="en-GB"/>
              </w:rPr>
              <w:t xml:space="preserve"> &amp; </w:t>
            </w:r>
            <w:r w:rsidRPr="009B306B">
              <w:rPr>
                <w:rFonts w:asciiTheme="minorHAnsi" w:hAnsiTheme="minorHAnsi" w:cstheme="minorHAnsi"/>
                <w:sz w:val="24"/>
                <w:szCs w:val="24"/>
                <w:lang w:val="en-GB"/>
              </w:rPr>
              <w:t>PSY203</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2CDFBE0B" w:rsidR="00E45217" w:rsidRPr="00D92920" w:rsidRDefault="00D92920"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Yes</w:t>
            </w:r>
          </w:p>
        </w:tc>
      </w:tr>
      <w:tr w:rsidR="00E45217" w:rsidRPr="009B69B5" w14:paraId="580A7B4A" w14:textId="77777777" w:rsidTr="4771220E">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05EF0CBA" w14:textId="77777777" w:rsidR="00EC47BD" w:rsidRPr="007C3DBA" w:rsidRDefault="00EC47BD" w:rsidP="00425DE0">
            <w:pPr>
              <w:rPr>
                <w:sz w:val="24"/>
                <w:szCs w:val="24"/>
              </w:rPr>
            </w:pPr>
            <w:r>
              <w:rPr>
                <w:rFonts w:asciiTheme="minorHAnsi" w:hAnsiTheme="minorHAnsi" w:cstheme="minorHAnsi"/>
                <w:sz w:val="24"/>
                <w:szCs w:val="24"/>
                <w:lang w:val="en-US"/>
              </w:rPr>
              <w:t>S</w:t>
            </w:r>
            <w:r w:rsidRPr="00852D57">
              <w:rPr>
                <w:rFonts w:asciiTheme="minorHAnsi" w:hAnsiTheme="minorHAnsi" w:cstheme="minorHAnsi"/>
                <w:sz w:val="24"/>
                <w:szCs w:val="24"/>
              </w:rPr>
              <w:t xml:space="preserve">tudents </w:t>
            </w:r>
            <w:r>
              <w:rPr>
                <w:rFonts w:asciiTheme="minorHAnsi" w:hAnsiTheme="minorHAnsi" w:cstheme="minorHAnsi"/>
                <w:sz w:val="24"/>
                <w:szCs w:val="24"/>
                <w:lang w:val="en-US"/>
              </w:rPr>
              <w:t xml:space="preserve">will acquire </w:t>
            </w:r>
            <w:r w:rsidRPr="00852D57">
              <w:rPr>
                <w:rFonts w:asciiTheme="minorHAnsi" w:hAnsiTheme="minorHAnsi" w:cstheme="minorHAnsi"/>
                <w:sz w:val="24"/>
                <w:szCs w:val="24"/>
              </w:rPr>
              <w:t xml:space="preserve">a more in-depth and sophisticated grasp of statistical techniques as they are used in psychological research. This course aims to give students the abilities and information necessary to critically examine and interpret complicated data sets in the field of psychology by building on the fundamental ideas covered in "Statistics in Psychology I." The course aims to </w:t>
            </w:r>
            <w:r w:rsidRPr="00852D57">
              <w:rPr>
                <w:rFonts w:asciiTheme="minorHAnsi" w:hAnsiTheme="minorHAnsi" w:cstheme="minorHAnsi"/>
                <w:sz w:val="24"/>
                <w:szCs w:val="24"/>
              </w:rPr>
              <w:lastRenderedPageBreak/>
              <w:t xml:space="preserve">improve students' abilities to conduct rigorous and significant research, make wise decisions based on data analysis, and contribute to the development of </w:t>
            </w:r>
            <w:r w:rsidRPr="007C3DBA">
              <w:rPr>
                <w:rFonts w:asciiTheme="minorHAnsi" w:hAnsiTheme="minorHAnsi" w:cstheme="minorHAnsi"/>
                <w:sz w:val="24"/>
                <w:szCs w:val="24"/>
              </w:rPr>
              <w:t>psychology science by exploring more complex statistical approaches.</w:t>
            </w:r>
          </w:p>
          <w:p w14:paraId="3EC801B4" w14:textId="77777777" w:rsidR="00EC47BD" w:rsidRPr="007C3DBA" w:rsidRDefault="00EC47BD" w:rsidP="00425DE0">
            <w:pPr>
              <w:spacing w:before="240"/>
              <w:rPr>
                <w:sz w:val="24"/>
                <w:szCs w:val="24"/>
              </w:rPr>
            </w:pPr>
            <w:r w:rsidRPr="007C3DBA">
              <w:rPr>
                <w:sz w:val="24"/>
                <w:szCs w:val="24"/>
              </w:rPr>
              <w:t>Module 1: Review and Foundations</w:t>
            </w:r>
          </w:p>
          <w:p w14:paraId="19F630D5" w14:textId="77777777" w:rsidR="00EC47BD" w:rsidRPr="007C3DBA" w:rsidRDefault="00EC47BD" w:rsidP="00EC47BD">
            <w:pPr>
              <w:rPr>
                <w:sz w:val="24"/>
                <w:szCs w:val="24"/>
              </w:rPr>
            </w:pPr>
            <w:r w:rsidRPr="007C3DBA">
              <w:rPr>
                <w:sz w:val="24"/>
                <w:szCs w:val="24"/>
              </w:rPr>
              <w:t>Module 2: Multivariate Analysis Techniques</w:t>
            </w:r>
          </w:p>
          <w:p w14:paraId="14BC1813" w14:textId="77777777" w:rsidR="00EC47BD" w:rsidRPr="007C3DBA" w:rsidRDefault="00EC47BD" w:rsidP="00EC47BD">
            <w:pPr>
              <w:rPr>
                <w:sz w:val="24"/>
                <w:szCs w:val="24"/>
              </w:rPr>
            </w:pPr>
            <w:r w:rsidRPr="007C3DBA">
              <w:rPr>
                <w:sz w:val="24"/>
                <w:szCs w:val="24"/>
              </w:rPr>
              <w:t>Module 3: Non-Parametric Methods</w:t>
            </w:r>
          </w:p>
          <w:p w14:paraId="0EF44954" w14:textId="77777777" w:rsidR="00EC47BD" w:rsidRPr="007C3DBA" w:rsidRDefault="00EC47BD" w:rsidP="00EC47BD">
            <w:pPr>
              <w:rPr>
                <w:sz w:val="24"/>
                <w:szCs w:val="24"/>
              </w:rPr>
            </w:pPr>
            <w:r w:rsidRPr="007C3DBA">
              <w:rPr>
                <w:sz w:val="24"/>
                <w:szCs w:val="24"/>
              </w:rPr>
              <w:t>Module 4: Interaction Effects and Advanced ANOVA</w:t>
            </w:r>
          </w:p>
          <w:p w14:paraId="4CADC660" w14:textId="77777777" w:rsidR="00EC47BD" w:rsidRPr="007C3DBA" w:rsidRDefault="00EC47BD" w:rsidP="00EC47BD">
            <w:pPr>
              <w:rPr>
                <w:sz w:val="24"/>
                <w:szCs w:val="24"/>
              </w:rPr>
            </w:pPr>
            <w:r w:rsidRPr="007C3DBA">
              <w:rPr>
                <w:sz w:val="24"/>
                <w:szCs w:val="24"/>
              </w:rPr>
              <w:t>Module 5: Advanced Correlation Techniques</w:t>
            </w:r>
          </w:p>
          <w:p w14:paraId="41A026D1" w14:textId="77777777" w:rsidR="00EC47BD" w:rsidRPr="007C3DBA" w:rsidRDefault="00EC47BD" w:rsidP="00EC47BD">
            <w:pPr>
              <w:rPr>
                <w:sz w:val="24"/>
                <w:szCs w:val="24"/>
              </w:rPr>
            </w:pPr>
            <w:r w:rsidRPr="007C3DBA">
              <w:rPr>
                <w:sz w:val="24"/>
                <w:szCs w:val="24"/>
              </w:rPr>
              <w:t>Module 6: Hierarchical Linear Models (HLM)</w:t>
            </w:r>
          </w:p>
          <w:p w14:paraId="37FE06E1" w14:textId="77777777" w:rsidR="00EC47BD" w:rsidRPr="007C3DBA" w:rsidRDefault="00EC47BD" w:rsidP="00EC47BD">
            <w:pPr>
              <w:rPr>
                <w:sz w:val="24"/>
                <w:szCs w:val="24"/>
              </w:rPr>
            </w:pPr>
            <w:r w:rsidRPr="007C3DBA">
              <w:rPr>
                <w:sz w:val="24"/>
                <w:szCs w:val="24"/>
              </w:rPr>
              <w:t>Module 7: Ethical Considerations and Responsible Analysis</w:t>
            </w:r>
          </w:p>
          <w:p w14:paraId="275AAF3F" w14:textId="77777777" w:rsidR="00EC47BD" w:rsidRPr="007C3DBA" w:rsidRDefault="00EC47BD" w:rsidP="00EC47BD">
            <w:pPr>
              <w:rPr>
                <w:sz w:val="24"/>
                <w:szCs w:val="24"/>
              </w:rPr>
            </w:pPr>
            <w:r w:rsidRPr="007C3DBA">
              <w:rPr>
                <w:sz w:val="24"/>
                <w:szCs w:val="24"/>
              </w:rPr>
              <w:t>Module 8: Data Management and Preprocessing</w:t>
            </w:r>
          </w:p>
          <w:p w14:paraId="5D01BEA1" w14:textId="77777777" w:rsidR="00EC47BD" w:rsidRPr="007C3DBA" w:rsidRDefault="00EC47BD" w:rsidP="00EC47BD">
            <w:pPr>
              <w:rPr>
                <w:sz w:val="24"/>
                <w:szCs w:val="24"/>
              </w:rPr>
            </w:pPr>
            <w:r w:rsidRPr="007C3DBA">
              <w:rPr>
                <w:sz w:val="24"/>
                <w:szCs w:val="24"/>
              </w:rPr>
              <w:t>Module 9: Practical Applications and Case Studies</w:t>
            </w:r>
          </w:p>
          <w:p w14:paraId="1F493F34" w14:textId="48E9310C" w:rsidR="00E45217" w:rsidRPr="00EC47BD" w:rsidRDefault="00EC47BD" w:rsidP="00EC47BD">
            <w:pPr>
              <w:spacing w:after="160" w:line="259" w:lineRule="auto"/>
              <w:rPr>
                <w:sz w:val="22"/>
                <w:szCs w:val="22"/>
              </w:rPr>
            </w:pPr>
            <w:r w:rsidRPr="007C3DBA">
              <w:rPr>
                <w:sz w:val="24"/>
                <w:szCs w:val="24"/>
              </w:rPr>
              <w:t>Module 10: Emerging Trends and Future Directions</w:t>
            </w:r>
          </w:p>
        </w:tc>
      </w:tr>
      <w:tr w:rsidR="00E45217" w:rsidRPr="009B69B5" w14:paraId="4810F898" w14:textId="77777777" w:rsidTr="4771220E">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11A9C771" w:rsidR="00E45217" w:rsidRPr="002272C5" w:rsidRDefault="002272C5" w:rsidP="001F6FEB">
            <w:pPr>
              <w:spacing w:before="120" w:after="120"/>
              <w:rPr>
                <w:rFonts w:asciiTheme="minorHAnsi" w:hAnsiTheme="minorHAnsi" w:cstheme="minorHAnsi"/>
                <w:sz w:val="24"/>
                <w:lang w:val="en-US"/>
              </w:rPr>
            </w:pPr>
            <w:r>
              <w:rPr>
                <w:rFonts w:asciiTheme="minorHAnsi" w:hAnsiTheme="minorHAnsi" w:cstheme="minorHAnsi"/>
                <w:sz w:val="24"/>
                <w:lang w:val="en-US"/>
              </w:rPr>
              <w:t>Lecture and labs</w:t>
            </w:r>
          </w:p>
        </w:tc>
      </w:tr>
      <w:tr w:rsidR="00E45217" w:rsidRPr="009B69B5" w14:paraId="0BD49FDF" w14:textId="77777777" w:rsidTr="4771220E">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5895CDF1" w14:textId="77777777" w:rsidR="007066A7" w:rsidRDefault="00425DE0" w:rsidP="007066A7">
            <w:pPr>
              <w:pStyle w:val="ListParagraph"/>
              <w:numPr>
                <w:ilvl w:val="0"/>
                <w:numId w:val="28"/>
              </w:numPr>
              <w:rPr>
                <w:rFonts w:asciiTheme="minorHAnsi" w:hAnsiTheme="minorHAnsi" w:cstheme="minorHAnsi"/>
                <w:sz w:val="24"/>
                <w:szCs w:val="24"/>
                <w:lang w:val="en-US"/>
              </w:rPr>
            </w:pPr>
            <w:r w:rsidRPr="007066A7">
              <w:rPr>
                <w:rFonts w:asciiTheme="minorHAnsi" w:hAnsiTheme="minorHAnsi" w:cstheme="minorHAnsi"/>
                <w:sz w:val="24"/>
                <w:szCs w:val="24"/>
                <w:lang w:val="en-US"/>
              </w:rPr>
              <w:t>Tabachnick, B. G., &amp; Fidell, L. S. (2019). Using Multivariate Statistics. Pearson.</w:t>
            </w:r>
          </w:p>
          <w:p w14:paraId="64938EA8" w14:textId="553475BE" w:rsidR="00E45217" w:rsidRPr="007066A7" w:rsidRDefault="00425DE0" w:rsidP="007066A7">
            <w:pPr>
              <w:pStyle w:val="ListParagraph"/>
              <w:numPr>
                <w:ilvl w:val="0"/>
                <w:numId w:val="28"/>
              </w:numPr>
              <w:rPr>
                <w:rFonts w:asciiTheme="minorHAnsi" w:hAnsiTheme="minorHAnsi" w:cstheme="minorHAnsi"/>
                <w:sz w:val="24"/>
                <w:szCs w:val="24"/>
                <w:lang w:val="en-US"/>
              </w:rPr>
            </w:pPr>
            <w:r w:rsidRPr="007066A7">
              <w:rPr>
                <w:rFonts w:asciiTheme="minorHAnsi" w:hAnsiTheme="minorHAnsi" w:cstheme="minorHAnsi"/>
                <w:sz w:val="24"/>
                <w:szCs w:val="24"/>
                <w:lang w:val="en-US"/>
              </w:rPr>
              <w:t>Field, A. (2018). Discovering Statistics Using IBM SPSS Statistics. SAGE Publications.</w:t>
            </w:r>
          </w:p>
        </w:tc>
      </w:tr>
      <w:tr w:rsidR="00E45217" w:rsidRPr="009B69B5" w14:paraId="6F9C0C23" w14:textId="77777777" w:rsidTr="4771220E">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1153A013" w14:textId="77777777" w:rsidR="004B767D" w:rsidRDefault="004B767D" w:rsidP="004B767D">
            <w:pPr>
              <w:pStyle w:val="ListParagraph"/>
              <w:numPr>
                <w:ilvl w:val="0"/>
                <w:numId w:val="29"/>
              </w:numPr>
              <w:rPr>
                <w:rFonts w:asciiTheme="minorHAnsi" w:hAnsiTheme="minorHAnsi" w:cstheme="minorHAnsi"/>
                <w:sz w:val="24"/>
                <w:szCs w:val="24"/>
                <w:lang w:val="en-GB"/>
              </w:rPr>
            </w:pPr>
            <w:r>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7D539BF4" w14:textId="0F71B6A1" w:rsidR="000675B6" w:rsidRPr="000675B6" w:rsidRDefault="004B767D" w:rsidP="000675B6">
            <w:pPr>
              <w:pStyle w:val="ListParagraph"/>
              <w:numPr>
                <w:ilvl w:val="0"/>
                <w:numId w:val="29"/>
              </w:numPr>
              <w:rPr>
                <w:rFonts w:asciiTheme="minorHAnsi" w:hAnsiTheme="minorHAnsi" w:cstheme="minorHAnsi"/>
                <w:sz w:val="24"/>
                <w:szCs w:val="24"/>
                <w:lang w:val="en-GB"/>
              </w:rPr>
            </w:pPr>
            <w:r w:rsidRPr="000675B6">
              <w:rPr>
                <w:rFonts w:asciiTheme="minorHAnsi" w:hAnsiTheme="minorHAnsi" w:cstheme="minorHAnsi"/>
                <w:sz w:val="24"/>
                <w:szCs w:val="24"/>
                <w:lang w:val="en-GB"/>
              </w:rPr>
              <w:t>Group assignment (2</w:t>
            </w:r>
            <w:r w:rsidR="000675B6" w:rsidRPr="000675B6">
              <w:rPr>
                <w:rFonts w:asciiTheme="minorHAnsi" w:hAnsiTheme="minorHAnsi" w:cstheme="minorHAnsi"/>
                <w:sz w:val="24"/>
                <w:szCs w:val="24"/>
                <w:lang w:val="en-GB"/>
              </w:rPr>
              <w:t>0</w:t>
            </w:r>
            <w:r w:rsidRPr="000675B6">
              <w:rPr>
                <w:rFonts w:asciiTheme="minorHAnsi" w:hAnsiTheme="minorHAnsi" w:cstheme="minorHAnsi"/>
                <w:sz w:val="24"/>
                <w:szCs w:val="24"/>
                <w:lang w:val="en-GB"/>
              </w:rPr>
              <w:t>%), where students</w:t>
            </w:r>
            <w:r w:rsidR="000675B6">
              <w:rPr>
                <w:rFonts w:asciiTheme="minorHAnsi" w:hAnsiTheme="minorHAnsi" w:cstheme="minorHAnsi"/>
                <w:sz w:val="24"/>
                <w:szCs w:val="24"/>
                <w:lang w:val="en-GB"/>
              </w:rPr>
              <w:t xml:space="preserve"> are</w:t>
            </w:r>
            <w:r w:rsidRPr="000675B6">
              <w:rPr>
                <w:rFonts w:asciiTheme="minorHAnsi" w:hAnsiTheme="minorHAnsi" w:cstheme="minorHAnsi"/>
                <w:sz w:val="24"/>
                <w:szCs w:val="24"/>
                <w:lang w:val="en-GB"/>
              </w:rPr>
              <w:t xml:space="preserve"> </w:t>
            </w:r>
            <w:r w:rsidR="000675B6" w:rsidRPr="000675B6">
              <w:rPr>
                <w:rFonts w:asciiTheme="minorHAnsi" w:hAnsiTheme="minorHAnsi" w:cstheme="minorHAnsi"/>
                <w:sz w:val="24"/>
                <w:szCs w:val="24"/>
                <w:lang w:val="en-GB"/>
              </w:rPr>
              <w:t>require</w:t>
            </w:r>
            <w:r w:rsidR="000675B6">
              <w:rPr>
                <w:rFonts w:asciiTheme="minorHAnsi" w:hAnsiTheme="minorHAnsi" w:cstheme="minorHAnsi"/>
                <w:sz w:val="24"/>
                <w:szCs w:val="24"/>
                <w:lang w:val="en-GB"/>
              </w:rPr>
              <w:t>d to</w:t>
            </w:r>
            <w:r w:rsidR="000675B6" w:rsidRPr="000675B6">
              <w:rPr>
                <w:rFonts w:asciiTheme="minorHAnsi" w:hAnsiTheme="minorHAnsi" w:cstheme="minorHAnsi"/>
                <w:sz w:val="24"/>
                <w:szCs w:val="24"/>
                <w:lang w:val="en-GB"/>
              </w:rPr>
              <w:t xml:space="preserve"> apply advanced statistical techniques to real data</w:t>
            </w:r>
            <w:r w:rsidR="000675B6">
              <w:rPr>
                <w:rFonts w:asciiTheme="minorHAnsi" w:hAnsiTheme="minorHAnsi" w:cstheme="minorHAnsi"/>
                <w:sz w:val="24"/>
                <w:szCs w:val="24"/>
                <w:lang w:val="en-GB"/>
              </w:rPr>
              <w:t>.</w:t>
            </w:r>
          </w:p>
          <w:p w14:paraId="6A21F63D" w14:textId="0754F03D" w:rsidR="004B767D" w:rsidRPr="00EC498B" w:rsidRDefault="004B767D" w:rsidP="004A07F7">
            <w:pPr>
              <w:pStyle w:val="ListParagraph"/>
              <w:numPr>
                <w:ilvl w:val="0"/>
                <w:numId w:val="29"/>
              </w:numPr>
              <w:rPr>
                <w:rFonts w:asciiTheme="minorHAnsi" w:hAnsiTheme="minorHAnsi" w:cstheme="minorHAnsi"/>
                <w:sz w:val="24"/>
              </w:rPr>
            </w:pPr>
            <w:r w:rsidRPr="000675B6">
              <w:rPr>
                <w:rFonts w:asciiTheme="minorHAnsi" w:hAnsiTheme="minorHAnsi" w:cstheme="minorHAnsi"/>
                <w:sz w:val="24"/>
                <w:szCs w:val="24"/>
                <w:lang w:val="en-GB"/>
              </w:rPr>
              <w:t xml:space="preserve">Individual in-class </w:t>
            </w:r>
            <w:r w:rsidR="00EC498B">
              <w:rPr>
                <w:rFonts w:asciiTheme="minorHAnsi" w:hAnsiTheme="minorHAnsi" w:cstheme="minorHAnsi"/>
                <w:sz w:val="24"/>
                <w:szCs w:val="24"/>
                <w:lang w:val="en-GB"/>
              </w:rPr>
              <w:t xml:space="preserve">hand-on </w:t>
            </w:r>
            <w:r w:rsidRPr="000675B6">
              <w:rPr>
                <w:rFonts w:asciiTheme="minorHAnsi" w:hAnsiTheme="minorHAnsi" w:cstheme="minorHAnsi"/>
                <w:sz w:val="24"/>
                <w:szCs w:val="24"/>
                <w:lang w:val="en-GB"/>
              </w:rPr>
              <w:t xml:space="preserve">assignment (5%), where students will be asked to perform specific analyses using statistical software. </w:t>
            </w:r>
          </w:p>
          <w:p w14:paraId="4908A080" w14:textId="7DE9C7AE" w:rsidR="00EC498B" w:rsidRPr="00EC498B" w:rsidRDefault="00EC498B" w:rsidP="00211FE3">
            <w:pPr>
              <w:pStyle w:val="ListParagraph"/>
              <w:numPr>
                <w:ilvl w:val="0"/>
                <w:numId w:val="29"/>
              </w:numPr>
              <w:rPr>
                <w:rFonts w:asciiTheme="minorHAnsi" w:hAnsiTheme="minorHAnsi" w:cstheme="minorHAnsi"/>
                <w:sz w:val="24"/>
              </w:rPr>
            </w:pPr>
            <w:r w:rsidRPr="00EC498B">
              <w:rPr>
                <w:rFonts w:asciiTheme="minorHAnsi" w:hAnsiTheme="minorHAnsi" w:cstheme="minorHAnsi"/>
                <w:sz w:val="24"/>
                <w:szCs w:val="24"/>
                <w:lang w:val="en-GB"/>
              </w:rPr>
              <w:t>Individual assignment (5%), where students will critically assess research articles that utilize advanced statistics</w:t>
            </w:r>
            <w:r>
              <w:rPr>
                <w:rFonts w:asciiTheme="minorHAnsi" w:hAnsiTheme="minorHAnsi" w:cstheme="minorHAnsi"/>
                <w:sz w:val="24"/>
                <w:szCs w:val="24"/>
                <w:lang w:val="en-GB"/>
              </w:rPr>
              <w:t>.</w:t>
            </w:r>
          </w:p>
          <w:p w14:paraId="37F5E697" w14:textId="71732A12" w:rsidR="00E45217" w:rsidRPr="009B69B5" w:rsidRDefault="004B767D" w:rsidP="004B767D">
            <w:pPr>
              <w:pStyle w:val="ListParagraph"/>
              <w:numPr>
                <w:ilvl w:val="0"/>
                <w:numId w:val="29"/>
              </w:numPr>
              <w:rPr>
                <w:rFonts w:asciiTheme="minorHAnsi" w:hAnsiTheme="minorHAnsi" w:cstheme="minorHAnsi"/>
                <w:sz w:val="24"/>
              </w:rPr>
            </w:pPr>
            <w:r>
              <w:rPr>
                <w:rFonts w:asciiTheme="minorHAnsi" w:hAnsiTheme="minorHAnsi" w:cstheme="minorHAnsi"/>
                <w:sz w:val="24"/>
                <w:szCs w:val="24"/>
                <w:lang w:val="en-GB"/>
              </w:rPr>
              <w:t>Presence and Participation (10%): Students should be present and actively participate in in-class discussions.</w:t>
            </w:r>
          </w:p>
        </w:tc>
      </w:tr>
      <w:tr w:rsidR="00E45217" w:rsidRPr="009B69B5" w14:paraId="0570E068" w14:textId="77777777" w:rsidTr="4771220E">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6E4790DE" w:rsidR="00E45217" w:rsidRPr="004B73E9" w:rsidRDefault="004B73E9" w:rsidP="001F6FEB">
            <w:pPr>
              <w:spacing w:before="120" w:after="120"/>
              <w:rPr>
                <w:rFonts w:asciiTheme="minorHAnsi" w:hAnsiTheme="minorHAnsi" w:cstheme="minorHAnsi"/>
                <w:sz w:val="24"/>
                <w:lang w:val="en-GB"/>
              </w:rPr>
            </w:pPr>
            <w:r>
              <w:rPr>
                <w:rFonts w:asciiTheme="minorHAnsi" w:hAnsiTheme="minorHAnsi" w:cstheme="minorHAnsi"/>
                <w:sz w:val="24"/>
                <w:lang w:val="en-GB"/>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3D29"/>
    <w:multiLevelType w:val="hybridMultilevel"/>
    <w:tmpl w:val="327ADB14"/>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11F40210"/>
    <w:multiLevelType w:val="multilevel"/>
    <w:tmpl w:val="C2C6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E1641"/>
    <w:multiLevelType w:val="multilevel"/>
    <w:tmpl w:val="F674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A7769F"/>
    <w:multiLevelType w:val="multilevel"/>
    <w:tmpl w:val="0F4A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CC288E"/>
    <w:multiLevelType w:val="multilevel"/>
    <w:tmpl w:val="FF3AE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BA30E2"/>
    <w:multiLevelType w:val="multilevel"/>
    <w:tmpl w:val="EFC4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840949"/>
    <w:multiLevelType w:val="hybridMultilevel"/>
    <w:tmpl w:val="D324C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E45567"/>
    <w:multiLevelType w:val="multilevel"/>
    <w:tmpl w:val="36B2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1054F4"/>
    <w:multiLevelType w:val="multilevel"/>
    <w:tmpl w:val="B82C0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A7DB3"/>
    <w:multiLevelType w:val="multilevel"/>
    <w:tmpl w:val="0A942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B102F6"/>
    <w:multiLevelType w:val="hybridMultilevel"/>
    <w:tmpl w:val="80EC5580"/>
    <w:lvl w:ilvl="0" w:tplc="4FEA126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410A47"/>
    <w:multiLevelType w:val="multilevel"/>
    <w:tmpl w:val="D2C4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F921AA"/>
    <w:multiLevelType w:val="hybridMultilevel"/>
    <w:tmpl w:val="39D64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5089D"/>
    <w:multiLevelType w:val="multilevel"/>
    <w:tmpl w:val="39DC2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0A585C"/>
    <w:multiLevelType w:val="hybridMultilevel"/>
    <w:tmpl w:val="E2624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D03915"/>
    <w:multiLevelType w:val="multilevel"/>
    <w:tmpl w:val="13D2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F36EB8"/>
    <w:multiLevelType w:val="multilevel"/>
    <w:tmpl w:val="CAACD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C114E1"/>
    <w:multiLevelType w:val="multilevel"/>
    <w:tmpl w:val="48647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EF3F74"/>
    <w:multiLevelType w:val="hybridMultilevel"/>
    <w:tmpl w:val="2ED61754"/>
    <w:lvl w:ilvl="0" w:tplc="4FEA1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CC4563"/>
    <w:multiLevelType w:val="multilevel"/>
    <w:tmpl w:val="4B32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7F2EC4"/>
    <w:multiLevelType w:val="multilevel"/>
    <w:tmpl w:val="7DF6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D67A05"/>
    <w:multiLevelType w:val="multilevel"/>
    <w:tmpl w:val="B3AC8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AB46C5"/>
    <w:multiLevelType w:val="multilevel"/>
    <w:tmpl w:val="93C0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D31A91"/>
    <w:multiLevelType w:val="hybridMultilevel"/>
    <w:tmpl w:val="EDF22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134183A"/>
    <w:multiLevelType w:val="multilevel"/>
    <w:tmpl w:val="3706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CF04FB8"/>
    <w:multiLevelType w:val="hybridMultilevel"/>
    <w:tmpl w:val="1AFC9F58"/>
    <w:lvl w:ilvl="0" w:tplc="4FEA1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AB4B16"/>
    <w:multiLevelType w:val="multilevel"/>
    <w:tmpl w:val="99D8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37239D"/>
    <w:multiLevelType w:val="multilevel"/>
    <w:tmpl w:val="CCF68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6373276">
    <w:abstractNumId w:val="8"/>
  </w:num>
  <w:num w:numId="2" w16cid:durableId="1233616677">
    <w:abstractNumId w:val="15"/>
  </w:num>
  <w:num w:numId="3" w16cid:durableId="62996712">
    <w:abstractNumId w:val="17"/>
  </w:num>
  <w:num w:numId="4" w16cid:durableId="1220559417">
    <w:abstractNumId w:val="16"/>
  </w:num>
  <w:num w:numId="5" w16cid:durableId="967855936">
    <w:abstractNumId w:val="4"/>
  </w:num>
  <w:num w:numId="6" w16cid:durableId="2004434421">
    <w:abstractNumId w:val="5"/>
  </w:num>
  <w:num w:numId="7" w16cid:durableId="674694355">
    <w:abstractNumId w:val="1"/>
  </w:num>
  <w:num w:numId="8" w16cid:durableId="1423530699">
    <w:abstractNumId w:val="2"/>
  </w:num>
  <w:num w:numId="9" w16cid:durableId="1559900032">
    <w:abstractNumId w:val="22"/>
  </w:num>
  <w:num w:numId="10" w16cid:durableId="23945999">
    <w:abstractNumId w:val="25"/>
  </w:num>
  <w:num w:numId="11" w16cid:durableId="348485883">
    <w:abstractNumId w:val="20"/>
  </w:num>
  <w:num w:numId="12" w16cid:durableId="245043081">
    <w:abstractNumId w:val="19"/>
  </w:num>
  <w:num w:numId="13" w16cid:durableId="618997323">
    <w:abstractNumId w:val="11"/>
  </w:num>
  <w:num w:numId="14" w16cid:durableId="906307645">
    <w:abstractNumId w:val="7"/>
  </w:num>
  <w:num w:numId="15" w16cid:durableId="1983267985">
    <w:abstractNumId w:val="27"/>
  </w:num>
  <w:num w:numId="16" w16cid:durableId="146485592">
    <w:abstractNumId w:val="3"/>
  </w:num>
  <w:num w:numId="17" w16cid:durableId="1336573581">
    <w:abstractNumId w:val="21"/>
  </w:num>
  <w:num w:numId="18" w16cid:durableId="964655845">
    <w:abstractNumId w:val="9"/>
  </w:num>
  <w:num w:numId="19" w16cid:durableId="2109738586">
    <w:abstractNumId w:val="13"/>
  </w:num>
  <w:num w:numId="20" w16cid:durableId="781193497">
    <w:abstractNumId w:val="28"/>
  </w:num>
  <w:num w:numId="21" w16cid:durableId="2106338812">
    <w:abstractNumId w:val="12"/>
  </w:num>
  <w:num w:numId="22" w16cid:durableId="1772700108">
    <w:abstractNumId w:val="6"/>
  </w:num>
  <w:num w:numId="23" w16cid:durableId="1567448289">
    <w:abstractNumId w:val="14"/>
  </w:num>
  <w:num w:numId="24" w16cid:durableId="1130168549">
    <w:abstractNumId w:val="23"/>
  </w:num>
  <w:num w:numId="25" w16cid:durableId="6755766">
    <w:abstractNumId w:val="0"/>
  </w:num>
  <w:num w:numId="26" w16cid:durableId="538132312">
    <w:abstractNumId w:val="18"/>
  </w:num>
  <w:num w:numId="27" w16cid:durableId="1666737251">
    <w:abstractNumId w:val="26"/>
  </w:num>
  <w:num w:numId="28" w16cid:durableId="691958079">
    <w:abstractNumId w:val="10"/>
  </w:num>
  <w:num w:numId="29" w16cid:durableId="10272930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675B6"/>
    <w:rsid w:val="00092C77"/>
    <w:rsid w:val="000D3A97"/>
    <w:rsid w:val="000F6DE7"/>
    <w:rsid w:val="001F41BC"/>
    <w:rsid w:val="002272C5"/>
    <w:rsid w:val="00377C25"/>
    <w:rsid w:val="00425DE0"/>
    <w:rsid w:val="004B73E9"/>
    <w:rsid w:val="004B767D"/>
    <w:rsid w:val="004E7CDA"/>
    <w:rsid w:val="007066A7"/>
    <w:rsid w:val="007C3DBA"/>
    <w:rsid w:val="00852D57"/>
    <w:rsid w:val="008662C3"/>
    <w:rsid w:val="00B36B39"/>
    <w:rsid w:val="00CC56BB"/>
    <w:rsid w:val="00D663AE"/>
    <w:rsid w:val="00D92920"/>
    <w:rsid w:val="00DF6097"/>
    <w:rsid w:val="00DF7FCF"/>
    <w:rsid w:val="00E45217"/>
    <w:rsid w:val="00EC47BD"/>
    <w:rsid w:val="00EC498B"/>
    <w:rsid w:val="00EE4003"/>
    <w:rsid w:val="13A3533C"/>
    <w:rsid w:val="151BFC73"/>
    <w:rsid w:val="162FD213"/>
    <w:rsid w:val="19C46A60"/>
    <w:rsid w:val="4771220E"/>
    <w:rsid w:val="6A78C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character" w:styleId="Strong">
    <w:name w:val="Strong"/>
    <w:basedOn w:val="DefaultParagraphFont"/>
    <w:uiPriority w:val="22"/>
    <w:qFormat/>
    <w:rsid w:val="004B73E9"/>
    <w:rPr>
      <w:b/>
      <w:bCs/>
    </w:rPr>
  </w:style>
  <w:style w:type="paragraph" w:styleId="NormalWeb">
    <w:name w:val="Normal (Web)"/>
    <w:basedOn w:val="Normal"/>
    <w:uiPriority w:val="99"/>
    <w:semiHidden/>
    <w:unhideWhenUsed/>
    <w:rsid w:val="004B73E9"/>
    <w:pPr>
      <w:spacing w:before="100" w:beforeAutospacing="1" w:after="100" w:afterAutospacing="1" w:line="240" w:lineRule="auto"/>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4B73E9"/>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4B73E9"/>
    <w:rPr>
      <w:rFonts w:ascii="Arial" w:eastAsia="Times New Roman" w:hAnsi="Arial" w:cs="Arial"/>
      <w:vanish/>
      <w:kern w:val="0"/>
      <w:sz w:val="16"/>
      <w:szCs w:val="16"/>
      <w14:ligatures w14:val="none"/>
    </w:rPr>
  </w:style>
  <w:style w:type="character" w:styleId="Emphasis">
    <w:name w:val="Emphasis"/>
    <w:basedOn w:val="DefaultParagraphFont"/>
    <w:uiPriority w:val="20"/>
    <w:qFormat/>
    <w:rsid w:val="001F41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9322">
      <w:bodyDiv w:val="1"/>
      <w:marLeft w:val="0"/>
      <w:marRight w:val="0"/>
      <w:marTop w:val="0"/>
      <w:marBottom w:val="0"/>
      <w:divBdr>
        <w:top w:val="none" w:sz="0" w:space="0" w:color="auto"/>
        <w:left w:val="none" w:sz="0" w:space="0" w:color="auto"/>
        <w:bottom w:val="none" w:sz="0" w:space="0" w:color="auto"/>
        <w:right w:val="none" w:sz="0" w:space="0" w:color="auto"/>
      </w:divBdr>
    </w:div>
    <w:div w:id="715933228">
      <w:bodyDiv w:val="1"/>
      <w:marLeft w:val="0"/>
      <w:marRight w:val="0"/>
      <w:marTop w:val="0"/>
      <w:marBottom w:val="0"/>
      <w:divBdr>
        <w:top w:val="none" w:sz="0" w:space="0" w:color="auto"/>
        <w:left w:val="none" w:sz="0" w:space="0" w:color="auto"/>
        <w:bottom w:val="none" w:sz="0" w:space="0" w:color="auto"/>
        <w:right w:val="none" w:sz="0" w:space="0" w:color="auto"/>
      </w:divBdr>
    </w:div>
    <w:div w:id="718162343">
      <w:bodyDiv w:val="1"/>
      <w:marLeft w:val="0"/>
      <w:marRight w:val="0"/>
      <w:marTop w:val="0"/>
      <w:marBottom w:val="0"/>
      <w:divBdr>
        <w:top w:val="none" w:sz="0" w:space="0" w:color="auto"/>
        <w:left w:val="none" w:sz="0" w:space="0" w:color="auto"/>
        <w:bottom w:val="none" w:sz="0" w:space="0" w:color="auto"/>
        <w:right w:val="none" w:sz="0" w:space="0" w:color="auto"/>
      </w:divBdr>
    </w:div>
    <w:div w:id="897278476">
      <w:bodyDiv w:val="1"/>
      <w:marLeft w:val="0"/>
      <w:marRight w:val="0"/>
      <w:marTop w:val="0"/>
      <w:marBottom w:val="0"/>
      <w:divBdr>
        <w:top w:val="none" w:sz="0" w:space="0" w:color="auto"/>
        <w:left w:val="none" w:sz="0" w:space="0" w:color="auto"/>
        <w:bottom w:val="none" w:sz="0" w:space="0" w:color="auto"/>
        <w:right w:val="none" w:sz="0" w:space="0" w:color="auto"/>
      </w:divBdr>
      <w:divsChild>
        <w:div w:id="1259437409">
          <w:marLeft w:val="0"/>
          <w:marRight w:val="0"/>
          <w:marTop w:val="0"/>
          <w:marBottom w:val="0"/>
          <w:divBdr>
            <w:top w:val="single" w:sz="2" w:space="0" w:color="D9D9E3"/>
            <w:left w:val="single" w:sz="2" w:space="0" w:color="D9D9E3"/>
            <w:bottom w:val="single" w:sz="2" w:space="0" w:color="D9D9E3"/>
            <w:right w:val="single" w:sz="2" w:space="0" w:color="D9D9E3"/>
          </w:divBdr>
          <w:divsChild>
            <w:div w:id="1854608477">
              <w:marLeft w:val="0"/>
              <w:marRight w:val="0"/>
              <w:marTop w:val="0"/>
              <w:marBottom w:val="0"/>
              <w:divBdr>
                <w:top w:val="single" w:sz="2" w:space="0" w:color="D9D9E3"/>
                <w:left w:val="single" w:sz="2" w:space="0" w:color="D9D9E3"/>
                <w:bottom w:val="single" w:sz="2" w:space="0" w:color="D9D9E3"/>
                <w:right w:val="single" w:sz="2" w:space="0" w:color="D9D9E3"/>
              </w:divBdr>
              <w:divsChild>
                <w:div w:id="590429735">
                  <w:marLeft w:val="0"/>
                  <w:marRight w:val="0"/>
                  <w:marTop w:val="0"/>
                  <w:marBottom w:val="0"/>
                  <w:divBdr>
                    <w:top w:val="single" w:sz="2" w:space="0" w:color="D9D9E3"/>
                    <w:left w:val="single" w:sz="2" w:space="0" w:color="D9D9E3"/>
                    <w:bottom w:val="single" w:sz="2" w:space="0" w:color="D9D9E3"/>
                    <w:right w:val="single" w:sz="2" w:space="0" w:color="D9D9E3"/>
                  </w:divBdr>
                  <w:divsChild>
                    <w:div w:id="43214436">
                      <w:marLeft w:val="0"/>
                      <w:marRight w:val="0"/>
                      <w:marTop w:val="0"/>
                      <w:marBottom w:val="0"/>
                      <w:divBdr>
                        <w:top w:val="single" w:sz="2" w:space="0" w:color="D9D9E3"/>
                        <w:left w:val="single" w:sz="2" w:space="0" w:color="D9D9E3"/>
                        <w:bottom w:val="single" w:sz="2" w:space="0" w:color="D9D9E3"/>
                        <w:right w:val="single" w:sz="2" w:space="0" w:color="D9D9E3"/>
                      </w:divBdr>
                      <w:divsChild>
                        <w:div w:id="265502497">
                          <w:marLeft w:val="0"/>
                          <w:marRight w:val="0"/>
                          <w:marTop w:val="0"/>
                          <w:marBottom w:val="0"/>
                          <w:divBdr>
                            <w:top w:val="single" w:sz="2" w:space="0" w:color="auto"/>
                            <w:left w:val="single" w:sz="2" w:space="0" w:color="auto"/>
                            <w:bottom w:val="single" w:sz="6" w:space="0" w:color="auto"/>
                            <w:right w:val="single" w:sz="2" w:space="0" w:color="auto"/>
                          </w:divBdr>
                          <w:divsChild>
                            <w:div w:id="196165537">
                              <w:marLeft w:val="0"/>
                              <w:marRight w:val="0"/>
                              <w:marTop w:val="100"/>
                              <w:marBottom w:val="100"/>
                              <w:divBdr>
                                <w:top w:val="single" w:sz="2" w:space="0" w:color="D9D9E3"/>
                                <w:left w:val="single" w:sz="2" w:space="0" w:color="D9D9E3"/>
                                <w:bottom w:val="single" w:sz="2" w:space="0" w:color="D9D9E3"/>
                                <w:right w:val="single" w:sz="2" w:space="0" w:color="D9D9E3"/>
                              </w:divBdr>
                              <w:divsChild>
                                <w:div w:id="1677998388">
                                  <w:marLeft w:val="0"/>
                                  <w:marRight w:val="0"/>
                                  <w:marTop w:val="0"/>
                                  <w:marBottom w:val="0"/>
                                  <w:divBdr>
                                    <w:top w:val="single" w:sz="2" w:space="0" w:color="D9D9E3"/>
                                    <w:left w:val="single" w:sz="2" w:space="0" w:color="D9D9E3"/>
                                    <w:bottom w:val="single" w:sz="2" w:space="0" w:color="D9D9E3"/>
                                    <w:right w:val="single" w:sz="2" w:space="0" w:color="D9D9E3"/>
                                  </w:divBdr>
                                  <w:divsChild>
                                    <w:div w:id="57948470">
                                      <w:marLeft w:val="0"/>
                                      <w:marRight w:val="0"/>
                                      <w:marTop w:val="0"/>
                                      <w:marBottom w:val="0"/>
                                      <w:divBdr>
                                        <w:top w:val="single" w:sz="2" w:space="0" w:color="D9D9E3"/>
                                        <w:left w:val="single" w:sz="2" w:space="0" w:color="D9D9E3"/>
                                        <w:bottom w:val="single" w:sz="2" w:space="0" w:color="D9D9E3"/>
                                        <w:right w:val="single" w:sz="2" w:space="0" w:color="D9D9E3"/>
                                      </w:divBdr>
                                      <w:divsChild>
                                        <w:div w:id="749622415">
                                          <w:marLeft w:val="0"/>
                                          <w:marRight w:val="0"/>
                                          <w:marTop w:val="0"/>
                                          <w:marBottom w:val="0"/>
                                          <w:divBdr>
                                            <w:top w:val="single" w:sz="2" w:space="0" w:color="D9D9E3"/>
                                            <w:left w:val="single" w:sz="2" w:space="0" w:color="D9D9E3"/>
                                            <w:bottom w:val="single" w:sz="2" w:space="0" w:color="D9D9E3"/>
                                            <w:right w:val="single" w:sz="2" w:space="0" w:color="D9D9E3"/>
                                          </w:divBdr>
                                          <w:divsChild>
                                            <w:div w:id="3223936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3447648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055009436">
      <w:bodyDiv w:val="1"/>
      <w:marLeft w:val="0"/>
      <w:marRight w:val="0"/>
      <w:marTop w:val="0"/>
      <w:marBottom w:val="0"/>
      <w:divBdr>
        <w:top w:val="none" w:sz="0" w:space="0" w:color="auto"/>
        <w:left w:val="none" w:sz="0" w:space="0" w:color="auto"/>
        <w:bottom w:val="none" w:sz="0" w:space="0" w:color="auto"/>
        <w:right w:val="none" w:sz="0" w:space="0" w:color="auto"/>
      </w:divBdr>
    </w:div>
    <w:div w:id="1117020554">
      <w:bodyDiv w:val="1"/>
      <w:marLeft w:val="0"/>
      <w:marRight w:val="0"/>
      <w:marTop w:val="0"/>
      <w:marBottom w:val="0"/>
      <w:divBdr>
        <w:top w:val="none" w:sz="0" w:space="0" w:color="auto"/>
        <w:left w:val="none" w:sz="0" w:space="0" w:color="auto"/>
        <w:bottom w:val="none" w:sz="0" w:space="0" w:color="auto"/>
        <w:right w:val="none" w:sz="0" w:space="0" w:color="auto"/>
      </w:divBdr>
      <w:divsChild>
        <w:div w:id="865220718">
          <w:marLeft w:val="0"/>
          <w:marRight w:val="0"/>
          <w:marTop w:val="0"/>
          <w:marBottom w:val="0"/>
          <w:divBdr>
            <w:top w:val="single" w:sz="2" w:space="0" w:color="D9D9E3"/>
            <w:left w:val="single" w:sz="2" w:space="0" w:color="D9D9E3"/>
            <w:bottom w:val="single" w:sz="2" w:space="0" w:color="D9D9E3"/>
            <w:right w:val="single" w:sz="2" w:space="0" w:color="D9D9E3"/>
          </w:divBdr>
          <w:divsChild>
            <w:div w:id="1838692551">
              <w:marLeft w:val="0"/>
              <w:marRight w:val="0"/>
              <w:marTop w:val="0"/>
              <w:marBottom w:val="0"/>
              <w:divBdr>
                <w:top w:val="single" w:sz="2" w:space="0" w:color="D9D9E3"/>
                <w:left w:val="single" w:sz="2" w:space="0" w:color="D9D9E3"/>
                <w:bottom w:val="single" w:sz="2" w:space="0" w:color="D9D9E3"/>
                <w:right w:val="single" w:sz="2" w:space="0" w:color="D9D9E3"/>
              </w:divBdr>
              <w:divsChild>
                <w:div w:id="1610352910">
                  <w:marLeft w:val="0"/>
                  <w:marRight w:val="0"/>
                  <w:marTop w:val="0"/>
                  <w:marBottom w:val="0"/>
                  <w:divBdr>
                    <w:top w:val="single" w:sz="2" w:space="0" w:color="D9D9E3"/>
                    <w:left w:val="single" w:sz="2" w:space="0" w:color="D9D9E3"/>
                    <w:bottom w:val="single" w:sz="2" w:space="0" w:color="D9D9E3"/>
                    <w:right w:val="single" w:sz="2" w:space="0" w:color="D9D9E3"/>
                  </w:divBdr>
                  <w:divsChild>
                    <w:div w:id="100885487">
                      <w:marLeft w:val="0"/>
                      <w:marRight w:val="0"/>
                      <w:marTop w:val="0"/>
                      <w:marBottom w:val="0"/>
                      <w:divBdr>
                        <w:top w:val="single" w:sz="2" w:space="0" w:color="D9D9E3"/>
                        <w:left w:val="single" w:sz="2" w:space="0" w:color="D9D9E3"/>
                        <w:bottom w:val="single" w:sz="2" w:space="0" w:color="D9D9E3"/>
                        <w:right w:val="single" w:sz="2" w:space="0" w:color="D9D9E3"/>
                      </w:divBdr>
                      <w:divsChild>
                        <w:div w:id="97218147">
                          <w:marLeft w:val="0"/>
                          <w:marRight w:val="0"/>
                          <w:marTop w:val="0"/>
                          <w:marBottom w:val="0"/>
                          <w:divBdr>
                            <w:top w:val="single" w:sz="2" w:space="0" w:color="auto"/>
                            <w:left w:val="single" w:sz="2" w:space="0" w:color="auto"/>
                            <w:bottom w:val="single" w:sz="6" w:space="0" w:color="auto"/>
                            <w:right w:val="single" w:sz="2" w:space="0" w:color="auto"/>
                          </w:divBdr>
                          <w:divsChild>
                            <w:div w:id="905534437">
                              <w:marLeft w:val="0"/>
                              <w:marRight w:val="0"/>
                              <w:marTop w:val="100"/>
                              <w:marBottom w:val="100"/>
                              <w:divBdr>
                                <w:top w:val="single" w:sz="2" w:space="0" w:color="D9D9E3"/>
                                <w:left w:val="single" w:sz="2" w:space="0" w:color="D9D9E3"/>
                                <w:bottom w:val="single" w:sz="2" w:space="0" w:color="D9D9E3"/>
                                <w:right w:val="single" w:sz="2" w:space="0" w:color="D9D9E3"/>
                              </w:divBdr>
                              <w:divsChild>
                                <w:div w:id="1129514483">
                                  <w:marLeft w:val="0"/>
                                  <w:marRight w:val="0"/>
                                  <w:marTop w:val="0"/>
                                  <w:marBottom w:val="0"/>
                                  <w:divBdr>
                                    <w:top w:val="single" w:sz="2" w:space="0" w:color="D9D9E3"/>
                                    <w:left w:val="single" w:sz="2" w:space="0" w:color="D9D9E3"/>
                                    <w:bottom w:val="single" w:sz="2" w:space="0" w:color="D9D9E3"/>
                                    <w:right w:val="single" w:sz="2" w:space="0" w:color="D9D9E3"/>
                                  </w:divBdr>
                                  <w:divsChild>
                                    <w:div w:id="518854272">
                                      <w:marLeft w:val="0"/>
                                      <w:marRight w:val="0"/>
                                      <w:marTop w:val="0"/>
                                      <w:marBottom w:val="0"/>
                                      <w:divBdr>
                                        <w:top w:val="single" w:sz="2" w:space="0" w:color="D9D9E3"/>
                                        <w:left w:val="single" w:sz="2" w:space="0" w:color="D9D9E3"/>
                                        <w:bottom w:val="single" w:sz="2" w:space="0" w:color="D9D9E3"/>
                                        <w:right w:val="single" w:sz="2" w:space="0" w:color="D9D9E3"/>
                                      </w:divBdr>
                                      <w:divsChild>
                                        <w:div w:id="1651867574">
                                          <w:marLeft w:val="0"/>
                                          <w:marRight w:val="0"/>
                                          <w:marTop w:val="0"/>
                                          <w:marBottom w:val="0"/>
                                          <w:divBdr>
                                            <w:top w:val="single" w:sz="2" w:space="0" w:color="D9D9E3"/>
                                            <w:left w:val="single" w:sz="2" w:space="0" w:color="D9D9E3"/>
                                            <w:bottom w:val="single" w:sz="2" w:space="0" w:color="D9D9E3"/>
                                            <w:right w:val="single" w:sz="2" w:space="0" w:color="D9D9E3"/>
                                          </w:divBdr>
                                          <w:divsChild>
                                            <w:div w:id="895498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8016087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238126015">
      <w:bodyDiv w:val="1"/>
      <w:marLeft w:val="0"/>
      <w:marRight w:val="0"/>
      <w:marTop w:val="0"/>
      <w:marBottom w:val="0"/>
      <w:divBdr>
        <w:top w:val="none" w:sz="0" w:space="0" w:color="auto"/>
        <w:left w:val="none" w:sz="0" w:space="0" w:color="auto"/>
        <w:bottom w:val="none" w:sz="0" w:space="0" w:color="auto"/>
        <w:right w:val="none" w:sz="0" w:space="0" w:color="auto"/>
      </w:divBdr>
    </w:div>
    <w:div w:id="1325664995">
      <w:bodyDiv w:val="1"/>
      <w:marLeft w:val="0"/>
      <w:marRight w:val="0"/>
      <w:marTop w:val="0"/>
      <w:marBottom w:val="0"/>
      <w:divBdr>
        <w:top w:val="none" w:sz="0" w:space="0" w:color="auto"/>
        <w:left w:val="none" w:sz="0" w:space="0" w:color="auto"/>
        <w:bottom w:val="none" w:sz="0" w:space="0" w:color="auto"/>
        <w:right w:val="none" w:sz="0" w:space="0" w:color="auto"/>
      </w:divBdr>
    </w:div>
    <w:div w:id="1716539360">
      <w:bodyDiv w:val="1"/>
      <w:marLeft w:val="0"/>
      <w:marRight w:val="0"/>
      <w:marTop w:val="0"/>
      <w:marBottom w:val="0"/>
      <w:divBdr>
        <w:top w:val="none" w:sz="0" w:space="0" w:color="auto"/>
        <w:left w:val="none" w:sz="0" w:space="0" w:color="auto"/>
        <w:bottom w:val="none" w:sz="0" w:space="0" w:color="auto"/>
        <w:right w:val="none" w:sz="0" w:space="0" w:color="auto"/>
      </w:divBdr>
      <w:divsChild>
        <w:div w:id="312368959">
          <w:marLeft w:val="0"/>
          <w:marRight w:val="0"/>
          <w:marTop w:val="0"/>
          <w:marBottom w:val="0"/>
          <w:divBdr>
            <w:top w:val="single" w:sz="2" w:space="0" w:color="auto"/>
            <w:left w:val="single" w:sz="2" w:space="0" w:color="auto"/>
            <w:bottom w:val="single" w:sz="6" w:space="0" w:color="auto"/>
            <w:right w:val="single" w:sz="2" w:space="0" w:color="auto"/>
          </w:divBdr>
          <w:divsChild>
            <w:div w:id="380249731">
              <w:marLeft w:val="0"/>
              <w:marRight w:val="0"/>
              <w:marTop w:val="100"/>
              <w:marBottom w:val="100"/>
              <w:divBdr>
                <w:top w:val="single" w:sz="2" w:space="0" w:color="D9D9E3"/>
                <w:left w:val="single" w:sz="2" w:space="0" w:color="D9D9E3"/>
                <w:bottom w:val="single" w:sz="2" w:space="0" w:color="D9D9E3"/>
                <w:right w:val="single" w:sz="2" w:space="0" w:color="D9D9E3"/>
              </w:divBdr>
              <w:divsChild>
                <w:div w:id="777800386">
                  <w:marLeft w:val="0"/>
                  <w:marRight w:val="0"/>
                  <w:marTop w:val="0"/>
                  <w:marBottom w:val="0"/>
                  <w:divBdr>
                    <w:top w:val="single" w:sz="2" w:space="0" w:color="D9D9E3"/>
                    <w:left w:val="single" w:sz="2" w:space="0" w:color="D9D9E3"/>
                    <w:bottom w:val="single" w:sz="2" w:space="0" w:color="D9D9E3"/>
                    <w:right w:val="single" w:sz="2" w:space="0" w:color="D9D9E3"/>
                  </w:divBdr>
                  <w:divsChild>
                    <w:div w:id="447506047">
                      <w:marLeft w:val="0"/>
                      <w:marRight w:val="0"/>
                      <w:marTop w:val="0"/>
                      <w:marBottom w:val="0"/>
                      <w:divBdr>
                        <w:top w:val="single" w:sz="2" w:space="0" w:color="D9D9E3"/>
                        <w:left w:val="single" w:sz="2" w:space="0" w:color="D9D9E3"/>
                        <w:bottom w:val="single" w:sz="2" w:space="0" w:color="D9D9E3"/>
                        <w:right w:val="single" w:sz="2" w:space="0" w:color="D9D9E3"/>
                      </w:divBdr>
                      <w:divsChild>
                        <w:div w:id="1261337125">
                          <w:marLeft w:val="0"/>
                          <w:marRight w:val="0"/>
                          <w:marTop w:val="0"/>
                          <w:marBottom w:val="0"/>
                          <w:divBdr>
                            <w:top w:val="single" w:sz="2" w:space="0" w:color="D9D9E3"/>
                            <w:left w:val="single" w:sz="2" w:space="0" w:color="D9D9E3"/>
                            <w:bottom w:val="single" w:sz="2" w:space="0" w:color="D9D9E3"/>
                            <w:right w:val="single" w:sz="2" w:space="0" w:color="D9D9E3"/>
                          </w:divBdr>
                          <w:divsChild>
                            <w:div w:id="8026504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38C5C7-F654-4F6D-B160-80C3741F71AC}">
  <ds:schemaRefs>
    <ds:schemaRef ds:uri="http://schemas.microsoft.com/sharepoint/v3/contenttype/forms"/>
  </ds:schemaRefs>
</ds:datastoreItem>
</file>

<file path=customXml/itemProps2.xml><?xml version="1.0" encoding="utf-8"?>
<ds:datastoreItem xmlns:ds="http://schemas.openxmlformats.org/officeDocument/2006/customXml" ds:itemID="{796F9FAB-0A9C-43F1-8B45-1495084B6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3011</Characters>
  <Application>Microsoft Office Word</Application>
  <DocSecurity>0</DocSecurity>
  <Lines>25</Lines>
  <Paragraphs>7</Paragraphs>
  <ScaleCrop>false</ScaleCrop>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26</cp:revision>
  <dcterms:created xsi:type="dcterms:W3CDTF">2023-08-10T07:10:00Z</dcterms:created>
  <dcterms:modified xsi:type="dcterms:W3CDTF">2024-05-19T17:50:00Z</dcterms:modified>
</cp:coreProperties>
</file>