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7FB52" w14:textId="475253BE" w:rsidR="009A4B27" w:rsidRDefault="009A4B27" w:rsidP="009A4B27">
      <w:pPr>
        <w:spacing w:before="120" w:after="120" w:line="360" w:lineRule="auto"/>
        <w:jc w:val="center"/>
        <w:rPr>
          <w:rFonts w:ascii="Times New Roman" w:hAnsi="Times New Roman" w:cs="Times New Roman"/>
          <w:b/>
          <w:lang w:val="el-GR"/>
        </w:rPr>
      </w:pPr>
      <w:r>
        <w:rPr>
          <w:rFonts w:ascii="Times New Roman" w:hAnsi="Times New Roman" w:cs="Times New Roman"/>
          <w:b/>
          <w:lang w:val="el-GR"/>
        </w:rPr>
        <w:t>Σχόλια του Τμήματος Νομικής επί της Έκθεσης της Διεθνούς Επιτροπής για το Προπτυχιακό Πρόγραμμα</w:t>
      </w:r>
      <w:r w:rsidRPr="00E758F9">
        <w:rPr>
          <w:rFonts w:ascii="Times New Roman" w:hAnsi="Times New Roman" w:cs="Times New Roman"/>
          <w:b/>
          <w:lang w:val="el-GR"/>
        </w:rPr>
        <w:t xml:space="preserve"> Σπουδών </w:t>
      </w:r>
      <w:r>
        <w:rPr>
          <w:rFonts w:ascii="Times New Roman" w:hAnsi="Times New Roman" w:cs="Times New Roman"/>
          <w:b/>
          <w:lang w:val="el-GR"/>
        </w:rPr>
        <w:t>(</w:t>
      </w:r>
      <w:r>
        <w:rPr>
          <w:rFonts w:ascii="Times New Roman" w:hAnsi="Times New Roman" w:cs="Times New Roman"/>
          <w:b/>
        </w:rPr>
        <w:t>LLB</w:t>
      </w:r>
      <w:r w:rsidRPr="009A4B27">
        <w:rPr>
          <w:rFonts w:ascii="Times New Roman" w:hAnsi="Times New Roman" w:cs="Times New Roman"/>
          <w:b/>
          <w:lang w:val="el-GR"/>
        </w:rPr>
        <w:t xml:space="preserve">) </w:t>
      </w:r>
      <w:r>
        <w:rPr>
          <w:rFonts w:ascii="Times New Roman" w:hAnsi="Times New Roman" w:cs="Times New Roman"/>
          <w:b/>
          <w:lang w:val="el-GR"/>
        </w:rPr>
        <w:t xml:space="preserve">του </w:t>
      </w:r>
      <w:r w:rsidRPr="00E758F9">
        <w:rPr>
          <w:rFonts w:ascii="Times New Roman" w:hAnsi="Times New Roman" w:cs="Times New Roman"/>
          <w:b/>
          <w:lang w:val="el-GR"/>
        </w:rPr>
        <w:t>Τμήματος Νομικής</w:t>
      </w:r>
    </w:p>
    <w:p w14:paraId="781941DA" w14:textId="77777777" w:rsidR="009A4B27" w:rsidRDefault="009A4B27" w:rsidP="009A4B27">
      <w:pPr>
        <w:spacing w:line="276" w:lineRule="auto"/>
        <w:jc w:val="right"/>
        <w:rPr>
          <w:rFonts w:ascii="Times New Roman" w:hAnsi="Times New Roman" w:cs="Times New Roman"/>
          <w:lang w:val="el-GR"/>
        </w:rPr>
      </w:pPr>
    </w:p>
    <w:p w14:paraId="0EF162D1" w14:textId="117C5BE2" w:rsidR="009A4B27" w:rsidRDefault="009A4B27" w:rsidP="009A4B27">
      <w:pPr>
        <w:spacing w:line="276" w:lineRule="auto"/>
        <w:jc w:val="right"/>
        <w:rPr>
          <w:rFonts w:ascii="Times New Roman" w:hAnsi="Times New Roman" w:cs="Times New Roman"/>
          <w:lang w:val="el-GR"/>
        </w:rPr>
      </w:pPr>
      <w:r>
        <w:rPr>
          <w:rFonts w:ascii="Times New Roman" w:hAnsi="Times New Roman" w:cs="Times New Roman"/>
          <w:lang w:val="el-GR"/>
        </w:rPr>
        <w:t>Λευκωσία, 18 Αυγούστου 2018</w:t>
      </w:r>
    </w:p>
    <w:p w14:paraId="5D68A039" w14:textId="77777777" w:rsidR="009A4B27" w:rsidRPr="002D3FA1" w:rsidRDefault="009A4B27" w:rsidP="009A4B27">
      <w:pPr>
        <w:spacing w:line="276" w:lineRule="auto"/>
        <w:jc w:val="right"/>
        <w:rPr>
          <w:rFonts w:ascii="Times New Roman" w:hAnsi="Times New Roman" w:cs="Times New Roman"/>
          <w:lang w:val="el-GR"/>
        </w:rPr>
      </w:pPr>
    </w:p>
    <w:p w14:paraId="11D7A2AC" w14:textId="77777777" w:rsidR="009A4B27" w:rsidRPr="00140484" w:rsidRDefault="009A4B27" w:rsidP="009A4B27">
      <w:pPr>
        <w:spacing w:line="360" w:lineRule="auto"/>
        <w:jc w:val="both"/>
        <w:rPr>
          <w:rFonts w:ascii="Times New Roman" w:hAnsi="Times New Roman" w:cs="Times New Roman"/>
          <w:lang w:val="el-GR"/>
        </w:rPr>
      </w:pPr>
      <w:r w:rsidRPr="00140484">
        <w:rPr>
          <w:rFonts w:ascii="Times New Roman" w:hAnsi="Times New Roman" w:cs="Times New Roman"/>
          <w:lang w:val="el-GR"/>
        </w:rPr>
        <w:t xml:space="preserve">Το Τμήμα Νομικής επιθυμεί να ευχαριστήσει τόσο τη διεθνή επιτροπή όσο και τον ΔΙΠΑΕ για τις ενέργειές τους για την πιστοποίηση των προγραμμάτων σπουδών του Τμήματος. Το Τμήμα είναι ευγνώμον για την ευκαιρία που μας δόθηκε να παρουσιάσουμε τα προγράμματα σπουδών, καθώς και για την εξαιρετική και εποικοδομητική συνεργασία με τη διεθνή επιτροπή. Το Τμήμα ευχαριστεί την επιτροπή για τα πολύ καλά σχόλια για το έργο του Τμήματος και για τη θετική εισήγηση που κάνει για την πιστοποίηση των προγραμμάτων του. </w:t>
      </w:r>
    </w:p>
    <w:p w14:paraId="18884C8C" w14:textId="423BBDC2" w:rsidR="009A4B27" w:rsidRDefault="009A4B27" w:rsidP="009A4B27">
      <w:pPr>
        <w:spacing w:line="360" w:lineRule="auto"/>
        <w:ind w:firstLine="720"/>
        <w:jc w:val="both"/>
        <w:rPr>
          <w:rFonts w:ascii="Times New Roman" w:hAnsi="Times New Roman" w:cs="Times New Roman"/>
          <w:lang w:val="el-GR"/>
        </w:rPr>
      </w:pPr>
      <w:r w:rsidRPr="00140484">
        <w:rPr>
          <w:rFonts w:ascii="Times New Roman" w:hAnsi="Times New Roman" w:cs="Times New Roman"/>
          <w:lang w:val="el-GR"/>
        </w:rPr>
        <w:t xml:space="preserve">Η παρούσα απάντηση του Τμήματος αφορά το </w:t>
      </w:r>
      <w:r>
        <w:rPr>
          <w:rFonts w:ascii="Times New Roman" w:hAnsi="Times New Roman" w:cs="Times New Roman"/>
          <w:lang w:val="el-GR"/>
        </w:rPr>
        <w:t>προπτυχιακό πρόγραμμα σπουδών. Όπως προκύπτει από τις αναλυτικές απαντήσεις και σχόλια του Τμήματος στις παρατηρήσεις της Επιτροπής, το Τμήμα αποδέχεται και υιοθετεί τις πλείστες παρατηρήσεις της επιτροπής και έχει ήδη προβεί στις απαραίτητες ενέργειες για την υλοποίησή τους. Οι μόνες παρατηρήσεις της επιτροπής που δεν έχουν υλοποιηθεί αφορούν πολιτικές του Πανεπιστημίου από τις οποίες το Τμήμα δεν μπορεί να διαφοροποιηθεί, καθώς και αδυναμία ανταπόκρισης λόγω περιορισμένων πόρων, όπως αναλυτικά επεξηγείται πιο κάτω.</w:t>
      </w:r>
    </w:p>
    <w:p w14:paraId="08EB8DD4" w14:textId="4BE6B2D0" w:rsidR="009A4B27" w:rsidRDefault="009A4B27" w:rsidP="009A4B27">
      <w:pPr>
        <w:spacing w:line="360" w:lineRule="auto"/>
        <w:ind w:firstLine="720"/>
        <w:jc w:val="both"/>
        <w:rPr>
          <w:rFonts w:ascii="Times New Roman" w:hAnsi="Times New Roman" w:cs="Times New Roman"/>
          <w:lang w:val="el-GR"/>
        </w:rPr>
      </w:pPr>
      <w:r>
        <w:rPr>
          <w:rFonts w:ascii="Times New Roman" w:hAnsi="Times New Roman" w:cs="Times New Roman"/>
          <w:lang w:val="el-GR"/>
        </w:rPr>
        <w:t xml:space="preserve">Ευελπιστούμε στη συνέχιση της αγαστής συνεργασίας με </w:t>
      </w:r>
      <w:r w:rsidRPr="00140484">
        <w:rPr>
          <w:rFonts w:ascii="Times New Roman" w:hAnsi="Times New Roman" w:cs="Times New Roman"/>
          <w:lang w:val="el-GR"/>
        </w:rPr>
        <w:t>τον ΔΙΠΑΕ</w:t>
      </w:r>
      <w:r w:rsidRPr="009A4B27">
        <w:rPr>
          <w:rFonts w:ascii="Times New Roman" w:hAnsi="Times New Roman" w:cs="Times New Roman"/>
          <w:lang w:val="el-GR"/>
        </w:rPr>
        <w:t xml:space="preserve"> </w:t>
      </w:r>
      <w:r>
        <w:rPr>
          <w:rFonts w:ascii="Times New Roman" w:hAnsi="Times New Roman" w:cs="Times New Roman"/>
          <w:lang w:val="el-GR"/>
        </w:rPr>
        <w:t>και τη διεθνή επιτροπή και είμαστε στη διάθεσή σας για οποιεσδήποτε διευκρινίσεις.</w:t>
      </w:r>
    </w:p>
    <w:p w14:paraId="47AE0B55" w14:textId="77777777" w:rsidR="009A4B27" w:rsidRDefault="009A4B27" w:rsidP="009A4B27">
      <w:pPr>
        <w:spacing w:line="360" w:lineRule="auto"/>
        <w:ind w:firstLine="720"/>
        <w:jc w:val="both"/>
        <w:rPr>
          <w:rFonts w:ascii="Times New Roman" w:hAnsi="Times New Roman" w:cs="Times New Roman"/>
          <w:lang w:val="el-GR"/>
        </w:rPr>
      </w:pPr>
    </w:p>
    <w:p w14:paraId="7AF58B00" w14:textId="77777777" w:rsidR="009A4B27" w:rsidRDefault="009A4B27" w:rsidP="009A4B27">
      <w:pPr>
        <w:spacing w:line="360" w:lineRule="auto"/>
        <w:jc w:val="both"/>
        <w:rPr>
          <w:rFonts w:ascii="Times New Roman" w:hAnsi="Times New Roman" w:cs="Times New Roman"/>
          <w:lang w:val="el-GR"/>
        </w:rPr>
      </w:pPr>
      <w:r>
        <w:rPr>
          <w:rFonts w:ascii="Times New Roman" w:hAnsi="Times New Roman" w:cs="Times New Roman"/>
          <w:lang w:val="el-GR"/>
        </w:rPr>
        <w:t>Με τιμή,</w:t>
      </w:r>
    </w:p>
    <w:p w14:paraId="38E27803" w14:textId="77777777" w:rsidR="009A4B27" w:rsidRDefault="009A4B27" w:rsidP="009A4B27">
      <w:pPr>
        <w:spacing w:line="360" w:lineRule="auto"/>
        <w:jc w:val="both"/>
        <w:rPr>
          <w:rFonts w:ascii="Times New Roman" w:hAnsi="Times New Roman" w:cs="Times New Roman"/>
          <w:lang w:val="el-GR"/>
        </w:rPr>
      </w:pPr>
    </w:p>
    <w:p w14:paraId="6C66BFCF" w14:textId="77777777" w:rsidR="009A4B27" w:rsidRDefault="009A4B27" w:rsidP="009A4B27">
      <w:pPr>
        <w:spacing w:line="360" w:lineRule="auto"/>
        <w:jc w:val="both"/>
        <w:rPr>
          <w:rFonts w:ascii="Times New Roman" w:hAnsi="Times New Roman" w:cs="Times New Roman"/>
          <w:lang w:val="el-GR"/>
        </w:rPr>
      </w:pPr>
    </w:p>
    <w:p w14:paraId="6322CC0D" w14:textId="77777777" w:rsidR="009A4B27" w:rsidRDefault="009A4B27" w:rsidP="009A4B27">
      <w:pPr>
        <w:spacing w:line="360" w:lineRule="auto"/>
        <w:jc w:val="both"/>
        <w:rPr>
          <w:rFonts w:ascii="Times New Roman" w:hAnsi="Times New Roman" w:cs="Times New Roman"/>
          <w:lang w:val="el-GR"/>
        </w:rPr>
      </w:pPr>
      <w:r>
        <w:rPr>
          <w:rFonts w:ascii="Times New Roman" w:hAnsi="Times New Roman" w:cs="Times New Roman"/>
          <w:lang w:val="el-GR"/>
        </w:rPr>
        <w:t>Αριστοτέλης Κωνσταντινίδης</w:t>
      </w:r>
    </w:p>
    <w:p w14:paraId="48FAFB12" w14:textId="77777777" w:rsidR="009A4B27" w:rsidRDefault="009A4B27" w:rsidP="009A4B27">
      <w:pPr>
        <w:spacing w:line="360" w:lineRule="auto"/>
        <w:jc w:val="both"/>
        <w:rPr>
          <w:rFonts w:ascii="Times New Roman" w:hAnsi="Times New Roman" w:cs="Times New Roman"/>
          <w:lang w:val="el-GR"/>
        </w:rPr>
      </w:pPr>
      <w:r>
        <w:rPr>
          <w:rFonts w:ascii="Times New Roman" w:hAnsi="Times New Roman" w:cs="Times New Roman"/>
          <w:lang w:val="el-GR"/>
        </w:rPr>
        <w:t>Αναπληρωτής Καθηγητής Διεθνούς Δικαίου και Δικαίου Ανθρωπίνων Δικαιωμάτων</w:t>
      </w:r>
    </w:p>
    <w:p w14:paraId="5F7EAE0A" w14:textId="77777777" w:rsidR="009A4B27" w:rsidRDefault="009A4B27" w:rsidP="009A4B27">
      <w:pPr>
        <w:spacing w:line="360" w:lineRule="auto"/>
        <w:jc w:val="both"/>
        <w:rPr>
          <w:rFonts w:ascii="Times New Roman" w:hAnsi="Times New Roman" w:cs="Times New Roman"/>
          <w:lang w:val="el-GR"/>
        </w:rPr>
      </w:pPr>
      <w:r>
        <w:rPr>
          <w:rFonts w:ascii="Times New Roman" w:hAnsi="Times New Roman" w:cs="Times New Roman"/>
          <w:lang w:val="el-GR"/>
        </w:rPr>
        <w:t>Πρόεδρος Τμήματος Νομικής Πανεπιστημίου Κύπρου</w:t>
      </w:r>
    </w:p>
    <w:p w14:paraId="19E7A0EF" w14:textId="77777777" w:rsidR="009A4B27" w:rsidRDefault="009A4B27" w:rsidP="009A4B27">
      <w:pPr>
        <w:spacing w:line="360" w:lineRule="auto"/>
        <w:jc w:val="both"/>
        <w:rPr>
          <w:rFonts w:ascii="Times New Roman" w:hAnsi="Times New Roman" w:cs="Times New Roman"/>
          <w:lang w:val="el-GR"/>
        </w:rPr>
      </w:pPr>
    </w:p>
    <w:p w14:paraId="6615A87E" w14:textId="77777777" w:rsidR="009A4B27" w:rsidRDefault="009A4B27" w:rsidP="009A4B27">
      <w:pPr>
        <w:spacing w:line="360" w:lineRule="auto"/>
        <w:jc w:val="both"/>
        <w:rPr>
          <w:rFonts w:ascii="Times New Roman" w:hAnsi="Times New Roman" w:cs="Times New Roman"/>
          <w:lang w:val="el-GR"/>
        </w:rPr>
      </w:pPr>
    </w:p>
    <w:p w14:paraId="62231CEB" w14:textId="77777777" w:rsidR="009A4B27" w:rsidRDefault="009A4B27" w:rsidP="009A4B27">
      <w:pPr>
        <w:spacing w:line="360" w:lineRule="auto"/>
        <w:jc w:val="both"/>
        <w:rPr>
          <w:rFonts w:ascii="Times New Roman" w:hAnsi="Times New Roman" w:cs="Times New Roman"/>
          <w:lang w:val="el-GR"/>
        </w:rPr>
        <w:sectPr w:rsidR="009A4B27" w:rsidSect="00F31C8A">
          <w:pgSz w:w="11900" w:h="16840"/>
          <w:pgMar w:top="1440" w:right="1440" w:bottom="1440" w:left="1440" w:header="708" w:footer="708" w:gutter="0"/>
          <w:cols w:space="708"/>
          <w:docGrid w:linePitch="360"/>
        </w:sectPr>
      </w:pPr>
    </w:p>
    <w:p w14:paraId="446B0199" w14:textId="77777777" w:rsidR="00D42D7B" w:rsidRDefault="00D42D7B" w:rsidP="00831464">
      <w:pPr>
        <w:pStyle w:val="ListParagraph"/>
        <w:numPr>
          <w:ilvl w:val="0"/>
          <w:numId w:val="2"/>
        </w:numPr>
        <w:spacing w:before="120" w:after="120" w:line="360" w:lineRule="auto"/>
        <w:ind w:left="284" w:hanging="284"/>
        <w:jc w:val="both"/>
        <w:rPr>
          <w:rFonts w:ascii="Times New Roman" w:hAnsi="Times New Roman" w:cs="Times New Roman"/>
          <w:i/>
          <w:u w:val="single"/>
          <w:lang w:val="en-GB"/>
        </w:rPr>
      </w:pPr>
      <w:r w:rsidRPr="006F02B6">
        <w:rPr>
          <w:rFonts w:ascii="Times New Roman" w:hAnsi="Times New Roman" w:cs="Times New Roman"/>
          <w:i/>
          <w:u w:val="single"/>
          <w:lang w:val="en-GB"/>
        </w:rPr>
        <w:lastRenderedPageBreak/>
        <w:t>Effectiveness of Teaching Work – Available Resources</w:t>
      </w:r>
    </w:p>
    <w:p w14:paraId="5F09B283" w14:textId="331438F1" w:rsidR="0049034C" w:rsidRPr="0049034C" w:rsidRDefault="0049034C" w:rsidP="0049034C">
      <w:pPr>
        <w:pStyle w:val="ListParagraph"/>
        <w:numPr>
          <w:ilvl w:val="1"/>
          <w:numId w:val="10"/>
        </w:numPr>
        <w:spacing w:before="120" w:after="120" w:line="360" w:lineRule="auto"/>
        <w:jc w:val="both"/>
        <w:rPr>
          <w:rFonts w:ascii="Times New Roman" w:hAnsi="Times New Roman" w:cs="Times New Roman"/>
          <w:i/>
          <w:u w:val="single"/>
          <w:lang w:val="en-GB"/>
        </w:rPr>
      </w:pPr>
      <w:r w:rsidRPr="0049034C">
        <w:rPr>
          <w:rFonts w:ascii="Times New Roman" w:hAnsi="Times New Roman" w:cs="Times New Roman"/>
          <w:i/>
          <w:u w:val="single"/>
          <w:lang w:val="en-GB"/>
        </w:rPr>
        <w:t>Organization of teaching work</w:t>
      </w:r>
    </w:p>
    <w:p w14:paraId="1AD9B6B3" w14:textId="2443BC9B" w:rsidR="0049034C" w:rsidRPr="0049034C" w:rsidRDefault="0049034C" w:rsidP="0049034C">
      <w:pPr>
        <w:spacing w:before="120" w:after="120" w:line="360" w:lineRule="auto"/>
        <w:jc w:val="both"/>
        <w:rPr>
          <w:rFonts w:ascii="Times New Roman" w:hAnsi="Times New Roman" w:cs="Times New Roman"/>
          <w:i/>
          <w:color w:val="2F5496" w:themeColor="accent1" w:themeShade="BF"/>
          <w:lang w:val="en-GB"/>
        </w:rPr>
      </w:pPr>
      <w:r w:rsidRPr="0049034C">
        <w:rPr>
          <w:rFonts w:ascii="Times New Roman" w:hAnsi="Times New Roman" w:cs="Times New Roman"/>
          <w:i/>
          <w:color w:val="2F5496" w:themeColor="accent1" w:themeShade="BF"/>
          <w:lang w:val="en-GB"/>
        </w:rPr>
        <w:t xml:space="preserve">(Point 1.1.1) The Committee observed the extensive reliance on English language materials with English not being an admission criterion. </w:t>
      </w:r>
      <w:proofErr w:type="gramStart"/>
      <w:r w:rsidRPr="0049034C">
        <w:rPr>
          <w:rFonts w:ascii="Times New Roman" w:hAnsi="Times New Roman" w:cs="Times New Roman"/>
          <w:i/>
          <w:color w:val="2F5496" w:themeColor="accent1" w:themeShade="BF"/>
          <w:lang w:val="en-GB"/>
        </w:rPr>
        <w:t>Taking into account</w:t>
      </w:r>
      <w:proofErr w:type="gramEnd"/>
      <w:r w:rsidRPr="0049034C">
        <w:rPr>
          <w:rFonts w:ascii="Times New Roman" w:hAnsi="Times New Roman" w:cs="Times New Roman"/>
          <w:i/>
          <w:color w:val="2F5496" w:themeColor="accent1" w:themeShade="BF"/>
          <w:lang w:val="en-GB"/>
        </w:rPr>
        <w:t xml:space="preserve"> the specificities of the Cypriot legal system the Committee recommends that English language competence at the admission stage or first year of study be encouraged.</w:t>
      </w:r>
    </w:p>
    <w:p w14:paraId="708DCC27" w14:textId="08A3ABBF" w:rsidR="0049034C" w:rsidRPr="0049034C" w:rsidRDefault="0049034C" w:rsidP="0049034C">
      <w:pPr>
        <w:spacing w:before="120" w:after="120" w:line="360" w:lineRule="auto"/>
        <w:jc w:val="both"/>
        <w:rPr>
          <w:rFonts w:ascii="Times New Roman" w:hAnsi="Times New Roman" w:cs="Times New Roman"/>
        </w:rPr>
      </w:pPr>
      <w:r w:rsidRPr="0049034C">
        <w:rPr>
          <w:rFonts w:ascii="Times New Roman" w:hAnsi="Times New Roman" w:cs="Times New Roman"/>
          <w:lang w:val="en-GB"/>
        </w:rPr>
        <w:t xml:space="preserve">According to applicable legislation, </w:t>
      </w:r>
      <w:r w:rsidRPr="0049034C">
        <w:rPr>
          <w:rFonts w:ascii="Times New Roman" w:hAnsi="Times New Roman" w:cs="Times New Roman"/>
        </w:rPr>
        <w:t>the University of Cyprus and the Department of Law have no say in the admission criteria, which is a matter falling within the exclusive competence of the Ministry of Education. The Department recalls that the Language Center of the University offers the course ‘English for Law’, which is specifically designed for students of the Law Department and is a compulsory first semester course.</w:t>
      </w:r>
      <w:r>
        <w:rPr>
          <w:rFonts w:ascii="Times New Roman" w:hAnsi="Times New Roman" w:cs="Times New Roman"/>
        </w:rPr>
        <w:t xml:space="preserve"> In addition, the Department is constantly increasing the elective modules offered in English. There are currently 2-3 </w:t>
      </w:r>
      <w:r w:rsidR="004179D1">
        <w:rPr>
          <w:rFonts w:ascii="Times New Roman" w:hAnsi="Times New Roman" w:cs="Times New Roman"/>
        </w:rPr>
        <w:t xml:space="preserve">such modules </w:t>
      </w:r>
      <w:r>
        <w:rPr>
          <w:rFonts w:ascii="Times New Roman" w:hAnsi="Times New Roman" w:cs="Times New Roman"/>
        </w:rPr>
        <w:t xml:space="preserve">per semester. </w:t>
      </w:r>
      <w:r w:rsidR="00FD2741">
        <w:rPr>
          <w:rFonts w:ascii="Times New Roman" w:hAnsi="Times New Roman" w:cs="Times New Roman"/>
        </w:rPr>
        <w:t xml:space="preserve">Moreover, the Department offers a Moot Court module as an elective course for the participation of student teams in the Philip C. Jessup International Law Moot Court Competition in Washington DC each year, </w:t>
      </w:r>
      <w:r w:rsidR="008617BA">
        <w:rPr>
          <w:rFonts w:ascii="Times New Roman" w:hAnsi="Times New Roman" w:cs="Times New Roman"/>
        </w:rPr>
        <w:t>and</w:t>
      </w:r>
      <w:r w:rsidR="00FD2741">
        <w:rPr>
          <w:rFonts w:ascii="Times New Roman" w:hAnsi="Times New Roman" w:cs="Times New Roman"/>
        </w:rPr>
        <w:t xml:space="preserve"> organizes the participation of teams of (more than a dozen) students in at least two Model United Nations competitions (one in Cyprus and one in Rome) each year that involve small group teaching and student-led presentations in English. If we also add the number of students that take part in the Erasmus program in Universities with programs</w:t>
      </w:r>
      <w:r w:rsidR="00FD2741" w:rsidRPr="00FD2741">
        <w:rPr>
          <w:rFonts w:ascii="Times New Roman" w:hAnsi="Times New Roman" w:cs="Times New Roman"/>
        </w:rPr>
        <w:t xml:space="preserve"> </w:t>
      </w:r>
      <w:r w:rsidR="00FD2741">
        <w:rPr>
          <w:rFonts w:ascii="Times New Roman" w:hAnsi="Times New Roman" w:cs="Times New Roman"/>
        </w:rPr>
        <w:t>in English, more than half of the Department’s students take advantage of opportunities that considerably improve their writing and oral communication skills in English. Lastly</w:t>
      </w:r>
      <w:r>
        <w:rPr>
          <w:rFonts w:ascii="Times New Roman" w:hAnsi="Times New Roman" w:cs="Times New Roman"/>
        </w:rPr>
        <w:t xml:space="preserve">, the Language Center has undertaken a University wide overhaul of language teaching </w:t>
      </w:r>
      <w:r w:rsidR="004179D1">
        <w:rPr>
          <w:rFonts w:ascii="Times New Roman" w:hAnsi="Times New Roman" w:cs="Times New Roman"/>
        </w:rPr>
        <w:t>to the effect that students will not be able to graduate unless they have reached the level of proficient user in English and independent user in a second language.</w:t>
      </w:r>
    </w:p>
    <w:p w14:paraId="27A70FE6" w14:textId="77777777" w:rsidR="004179D1" w:rsidRDefault="004179D1" w:rsidP="004179D1">
      <w:pPr>
        <w:spacing w:before="120" w:after="120" w:line="360" w:lineRule="auto"/>
        <w:jc w:val="both"/>
        <w:rPr>
          <w:rFonts w:ascii="Times New Roman" w:hAnsi="Times New Roman" w:cs="Times New Roman"/>
          <w:i/>
          <w:color w:val="2F5496" w:themeColor="accent1" w:themeShade="BF"/>
          <w:sz w:val="20"/>
          <w:szCs w:val="20"/>
          <w:lang w:val="en-GB"/>
        </w:rPr>
      </w:pPr>
    </w:p>
    <w:p w14:paraId="213FCCF8" w14:textId="77777777" w:rsidR="004179D1" w:rsidRPr="004179D1" w:rsidRDefault="004179D1" w:rsidP="004179D1">
      <w:pPr>
        <w:spacing w:before="120" w:after="120" w:line="360" w:lineRule="auto"/>
        <w:jc w:val="both"/>
        <w:rPr>
          <w:rFonts w:ascii="Times New Roman" w:hAnsi="Times New Roman" w:cs="Times New Roman"/>
          <w:lang w:val="en-GB"/>
        </w:rPr>
      </w:pPr>
      <w:r w:rsidRPr="004179D1">
        <w:rPr>
          <w:rFonts w:ascii="Times New Roman" w:hAnsi="Times New Roman" w:cs="Times New Roman"/>
          <w:i/>
          <w:color w:val="2F5496" w:themeColor="accent1" w:themeShade="BF"/>
          <w:lang w:val="en-GB"/>
        </w:rPr>
        <w:t xml:space="preserve">(Page 21, Note (a)) The Committee notes that there is currently no plan to significantly expand the student intake, which does not sit comfortably with the vision of the University </w:t>
      </w:r>
      <w:proofErr w:type="gramStart"/>
      <w:r w:rsidRPr="004179D1">
        <w:rPr>
          <w:rFonts w:ascii="Times New Roman" w:hAnsi="Times New Roman" w:cs="Times New Roman"/>
          <w:i/>
          <w:color w:val="2F5496" w:themeColor="accent1" w:themeShade="BF"/>
          <w:lang w:val="en-GB"/>
        </w:rPr>
        <w:t>as a whole and</w:t>
      </w:r>
      <w:proofErr w:type="gramEnd"/>
      <w:r w:rsidRPr="004179D1">
        <w:rPr>
          <w:rFonts w:ascii="Times New Roman" w:hAnsi="Times New Roman" w:cs="Times New Roman"/>
          <w:i/>
          <w:color w:val="2F5496" w:themeColor="accent1" w:themeShade="BF"/>
          <w:lang w:val="en-GB"/>
        </w:rPr>
        <w:t xml:space="preserve"> its international outlook.</w:t>
      </w:r>
    </w:p>
    <w:p w14:paraId="7B59D45A" w14:textId="77777777" w:rsidR="004179D1" w:rsidRDefault="004179D1" w:rsidP="004179D1">
      <w:pPr>
        <w:spacing w:before="120" w:after="120" w:line="360" w:lineRule="auto"/>
        <w:jc w:val="both"/>
        <w:rPr>
          <w:rFonts w:ascii="Times New Roman" w:hAnsi="Times New Roman" w:cs="Times New Roman"/>
        </w:rPr>
      </w:pPr>
      <w:r w:rsidRPr="00534827">
        <w:rPr>
          <w:rFonts w:ascii="Times New Roman" w:hAnsi="Times New Roman" w:cs="Times New Roman"/>
        </w:rPr>
        <w:t xml:space="preserve">The current student intake of approximately 50 students is </w:t>
      </w:r>
      <w:r>
        <w:rPr>
          <w:rFonts w:ascii="Times New Roman" w:hAnsi="Times New Roman" w:cs="Times New Roman"/>
        </w:rPr>
        <w:t>high compared to other departments of</w:t>
      </w:r>
      <w:r w:rsidRPr="00534827">
        <w:rPr>
          <w:rFonts w:ascii="Times New Roman" w:hAnsi="Times New Roman" w:cs="Times New Roman"/>
        </w:rPr>
        <w:t xml:space="preserve"> the University of Cyprus (</w:t>
      </w:r>
      <w:r>
        <w:rPr>
          <w:rFonts w:ascii="Times New Roman" w:hAnsi="Times New Roman" w:cs="Times New Roman"/>
        </w:rPr>
        <w:t>and among</w:t>
      </w:r>
      <w:r w:rsidRPr="00534827">
        <w:rPr>
          <w:rFonts w:ascii="Times New Roman" w:hAnsi="Times New Roman" w:cs="Times New Roman"/>
        </w:rPr>
        <w:t xml:space="preserve"> the highest considering the number of </w:t>
      </w:r>
      <w:r>
        <w:rPr>
          <w:rFonts w:ascii="Times New Roman" w:hAnsi="Times New Roman" w:cs="Times New Roman"/>
        </w:rPr>
        <w:t>staff). If we add the number of projected LLM and PhD students (25 and 12 respectively), the total number of students is commensurate to the size of the Department. The Department may consider requesting a modest increase in student intake in the mid-term, apace with a similar increase in its academic (and administrative) staff.</w:t>
      </w:r>
    </w:p>
    <w:p w14:paraId="096AC4C5" w14:textId="77777777" w:rsidR="004179D1" w:rsidRDefault="004179D1" w:rsidP="004179D1">
      <w:pPr>
        <w:spacing w:before="120" w:after="120" w:line="360" w:lineRule="auto"/>
        <w:jc w:val="both"/>
        <w:rPr>
          <w:rFonts w:ascii="Times New Roman" w:hAnsi="Times New Roman" w:cs="Times New Roman"/>
        </w:rPr>
      </w:pPr>
    </w:p>
    <w:p w14:paraId="2F3569C2" w14:textId="36FF4857" w:rsidR="004179D1" w:rsidRPr="004179D1" w:rsidRDefault="004179D1" w:rsidP="004179D1">
      <w:pPr>
        <w:spacing w:before="120" w:after="120" w:line="360" w:lineRule="auto"/>
        <w:jc w:val="both"/>
        <w:rPr>
          <w:rFonts w:ascii="Times New Roman" w:hAnsi="Times New Roman" w:cs="Times New Roman"/>
          <w:i/>
          <w:color w:val="2F5496" w:themeColor="accent1" w:themeShade="BF"/>
          <w:lang w:val="en-GB"/>
        </w:rPr>
      </w:pPr>
      <w:r w:rsidRPr="004179D1">
        <w:rPr>
          <w:rFonts w:ascii="Times New Roman" w:hAnsi="Times New Roman" w:cs="Times New Roman"/>
          <w:i/>
          <w:color w:val="2F5496" w:themeColor="accent1" w:themeShade="BF"/>
          <w:lang w:val="en-GB"/>
        </w:rPr>
        <w:t xml:space="preserve">(Point 1.1.3.4) Uniformity is required </w:t>
      </w:r>
      <w:proofErr w:type="gramStart"/>
      <w:r w:rsidRPr="004179D1">
        <w:rPr>
          <w:rFonts w:ascii="Times New Roman" w:hAnsi="Times New Roman" w:cs="Times New Roman"/>
          <w:i/>
          <w:color w:val="2F5496" w:themeColor="accent1" w:themeShade="BF"/>
          <w:lang w:val="en-GB"/>
        </w:rPr>
        <w:t>with regard to</w:t>
      </w:r>
      <w:proofErr w:type="gramEnd"/>
      <w:r w:rsidRPr="004179D1">
        <w:rPr>
          <w:rFonts w:ascii="Times New Roman" w:hAnsi="Times New Roman" w:cs="Times New Roman"/>
          <w:i/>
          <w:color w:val="2F5496" w:themeColor="accent1" w:themeShade="BF"/>
          <w:lang w:val="en-GB"/>
        </w:rPr>
        <w:t xml:space="preserve"> the criteria for admission to the dissertation</w:t>
      </w:r>
      <w:r>
        <w:rPr>
          <w:rFonts w:ascii="Times New Roman" w:hAnsi="Times New Roman" w:cs="Times New Roman"/>
          <w:i/>
          <w:color w:val="2F5496" w:themeColor="accent1" w:themeShade="BF"/>
          <w:lang w:val="en-GB"/>
        </w:rPr>
        <w:t xml:space="preserve"> module</w:t>
      </w:r>
    </w:p>
    <w:p w14:paraId="2F270AB9" w14:textId="77777777" w:rsidR="004179D1" w:rsidRPr="00A45470" w:rsidRDefault="004179D1" w:rsidP="004179D1">
      <w:pPr>
        <w:spacing w:before="120" w:after="120" w:line="360" w:lineRule="auto"/>
        <w:ind w:left="-2"/>
        <w:jc w:val="both"/>
        <w:rPr>
          <w:rFonts w:ascii="Times New Roman" w:hAnsi="Times New Roman" w:cs="Times New Roman"/>
          <w:lang w:val="en-GB"/>
        </w:rPr>
      </w:pPr>
      <w:r>
        <w:rPr>
          <w:rFonts w:ascii="Times New Roman" w:hAnsi="Times New Roman" w:cs="Times New Roman"/>
          <w:lang w:val="en-GB"/>
        </w:rPr>
        <w:t>Any</w:t>
      </w:r>
      <w:r w:rsidRPr="00A45470">
        <w:rPr>
          <w:rFonts w:ascii="Times New Roman" w:hAnsi="Times New Roman" w:cs="Times New Roman"/>
        </w:rPr>
        <w:t xml:space="preserve"> </w:t>
      </w:r>
      <w:r>
        <w:rPr>
          <w:rFonts w:ascii="Times New Roman" w:hAnsi="Times New Roman" w:cs="Times New Roman"/>
        </w:rPr>
        <w:t xml:space="preserve">student wishing to take the dissertation module can do so </w:t>
      </w:r>
      <w:r w:rsidRPr="00A45470">
        <w:rPr>
          <w:rFonts w:ascii="Times New Roman" w:hAnsi="Times New Roman" w:cs="Times New Roman"/>
        </w:rPr>
        <w:t xml:space="preserve">on condition of </w:t>
      </w:r>
      <w:r>
        <w:rPr>
          <w:rFonts w:ascii="Times New Roman" w:hAnsi="Times New Roman" w:cs="Times New Roman"/>
        </w:rPr>
        <w:t>a</w:t>
      </w:r>
      <w:r w:rsidRPr="00A45470">
        <w:rPr>
          <w:rFonts w:ascii="Times New Roman" w:hAnsi="Times New Roman" w:cs="Times New Roman"/>
        </w:rPr>
        <w:t xml:space="preserve"> </w:t>
      </w:r>
      <w:r>
        <w:rPr>
          <w:rFonts w:ascii="Times New Roman" w:hAnsi="Times New Roman" w:cs="Times New Roman"/>
        </w:rPr>
        <w:t>7.5 GPA. Each professor</w:t>
      </w:r>
      <w:r w:rsidRPr="00A45470">
        <w:rPr>
          <w:rFonts w:ascii="Times New Roman" w:hAnsi="Times New Roman" w:cs="Times New Roman"/>
        </w:rPr>
        <w:t xml:space="preserve"> </w:t>
      </w:r>
      <w:r>
        <w:rPr>
          <w:rFonts w:ascii="Times New Roman" w:hAnsi="Times New Roman" w:cs="Times New Roman"/>
        </w:rPr>
        <w:t xml:space="preserve">can supervise a </w:t>
      </w:r>
      <w:r w:rsidRPr="00A45470">
        <w:rPr>
          <w:rFonts w:ascii="Times New Roman" w:hAnsi="Times New Roman" w:cs="Times New Roman"/>
        </w:rPr>
        <w:t xml:space="preserve">maximum </w:t>
      </w:r>
      <w:r>
        <w:rPr>
          <w:rFonts w:ascii="Times New Roman" w:hAnsi="Times New Roman" w:cs="Times New Roman"/>
        </w:rPr>
        <w:t xml:space="preserve">of </w:t>
      </w:r>
      <w:r w:rsidRPr="00A45470">
        <w:rPr>
          <w:rFonts w:ascii="Times New Roman" w:hAnsi="Times New Roman" w:cs="Times New Roman"/>
        </w:rPr>
        <w:t>5</w:t>
      </w:r>
      <w:r>
        <w:rPr>
          <w:rFonts w:ascii="Times New Roman" w:hAnsi="Times New Roman" w:cs="Times New Roman"/>
        </w:rPr>
        <w:t xml:space="preserve"> students per academic year. Each professor previously had the discretion to supervise a smaller number but not less than 3; the Department has decided to drop that discretion. Each professor previously also had the discretion to establish additional admission criteria; the Department has decided to drop that discretion as well. </w:t>
      </w:r>
      <w:r w:rsidRPr="00A45470">
        <w:rPr>
          <w:rFonts w:ascii="Times New Roman" w:hAnsi="Times New Roman" w:cs="Times New Roman"/>
        </w:rPr>
        <w:t xml:space="preserve">In case </w:t>
      </w:r>
      <w:r>
        <w:rPr>
          <w:rFonts w:ascii="Times New Roman" w:hAnsi="Times New Roman" w:cs="Times New Roman"/>
        </w:rPr>
        <w:t xml:space="preserve">more than 5 students wish to write a thesis under the supervision of the same professor (this has never happened so far), the selection will be made exclusively </w:t>
      </w:r>
      <w:r w:rsidRPr="00A45470">
        <w:rPr>
          <w:rFonts w:ascii="Times New Roman" w:hAnsi="Times New Roman" w:cs="Times New Roman"/>
        </w:rPr>
        <w:t>based on</w:t>
      </w:r>
      <w:r>
        <w:rPr>
          <w:rFonts w:ascii="Times New Roman" w:hAnsi="Times New Roman" w:cs="Times New Roman"/>
        </w:rPr>
        <w:t xml:space="preserve"> the students’ GPA.</w:t>
      </w:r>
    </w:p>
    <w:p w14:paraId="600B5E81" w14:textId="77777777" w:rsidR="004179D1" w:rsidRPr="004179D1" w:rsidRDefault="004179D1" w:rsidP="004179D1">
      <w:pPr>
        <w:spacing w:before="120" w:after="120" w:line="360" w:lineRule="auto"/>
        <w:jc w:val="both"/>
        <w:rPr>
          <w:rFonts w:ascii="Times New Roman" w:hAnsi="Times New Roman" w:cs="Times New Roman"/>
          <w:lang w:val="en-GB"/>
        </w:rPr>
      </w:pPr>
    </w:p>
    <w:p w14:paraId="6DA4E3A5" w14:textId="2B6E8854" w:rsidR="004179D1" w:rsidRPr="004179D1" w:rsidRDefault="004179D1" w:rsidP="004179D1">
      <w:pPr>
        <w:spacing w:before="120" w:after="120" w:line="360" w:lineRule="auto"/>
        <w:jc w:val="both"/>
        <w:rPr>
          <w:rFonts w:ascii="Times New Roman" w:hAnsi="Times New Roman" w:cs="Times New Roman"/>
          <w:i/>
          <w:color w:val="2F5496" w:themeColor="accent1" w:themeShade="BF"/>
          <w:lang w:val="en-GB"/>
        </w:rPr>
      </w:pPr>
      <w:r w:rsidRPr="004179D1">
        <w:rPr>
          <w:rFonts w:ascii="Times New Roman" w:hAnsi="Times New Roman" w:cs="Times New Roman"/>
          <w:i/>
          <w:color w:val="2F5496" w:themeColor="accent1" w:themeShade="BF"/>
          <w:lang w:val="en-GB"/>
        </w:rPr>
        <w:t>(Point 1.1.3.5) Anonymous assessment, double marking and use of external examiners;</w:t>
      </w:r>
    </w:p>
    <w:p w14:paraId="28116EA0" w14:textId="77777777" w:rsidR="004179D1" w:rsidRPr="00086ED9" w:rsidRDefault="004179D1" w:rsidP="004179D1">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is in principle in favour of both anonymous assessment and external marking. However, for the time being there seem to be insurmountable obstacles to introducing any of the two. In relation to anonymous assessment</w:t>
      </w:r>
      <w:r w:rsidRPr="00086ED9">
        <w:rPr>
          <w:rFonts w:ascii="Times New Roman" w:hAnsi="Times New Roman" w:cs="Times New Roman"/>
          <w:lang w:val="en-GB"/>
        </w:rPr>
        <w:t xml:space="preserve">, the University </w:t>
      </w:r>
      <w:r>
        <w:rPr>
          <w:rFonts w:ascii="Times New Roman" w:hAnsi="Times New Roman" w:cs="Times New Roman"/>
          <w:lang w:val="en-GB"/>
        </w:rPr>
        <w:t xml:space="preserve">of Cyprus </w:t>
      </w:r>
      <w:r w:rsidRPr="00086ED9">
        <w:rPr>
          <w:rFonts w:ascii="Times New Roman" w:hAnsi="Times New Roman" w:cs="Times New Roman"/>
          <w:lang w:val="en-GB"/>
        </w:rPr>
        <w:t xml:space="preserve">does </w:t>
      </w:r>
      <w:r>
        <w:rPr>
          <w:rFonts w:ascii="Times New Roman" w:hAnsi="Times New Roman" w:cs="Times New Roman"/>
          <w:lang w:val="en-GB"/>
        </w:rPr>
        <w:t>not apply such a policy in any D</w:t>
      </w:r>
      <w:r w:rsidRPr="00086ED9">
        <w:rPr>
          <w:rFonts w:ascii="Times New Roman" w:hAnsi="Times New Roman" w:cs="Times New Roman"/>
          <w:lang w:val="en-GB"/>
        </w:rPr>
        <w:t xml:space="preserve">epartment, nor is any Department individually enforcing such a practice. The reasons are logistic, given that students are identified only via their ID or name and the legal responsibility for marking (including submission in the electronic platform) belongs exclusively to the academic staff teaching the module. Therefore, blind marking would become obvious at the time of submitting marks, while the Secretariat is prohibited under the Law governing the University to have any involvement. </w:t>
      </w:r>
    </w:p>
    <w:p w14:paraId="3FCDA6C0" w14:textId="77777777" w:rsidR="004179D1" w:rsidRPr="00086ED9" w:rsidRDefault="004179D1" w:rsidP="004179D1">
      <w:pPr>
        <w:spacing w:before="120" w:after="120" w:line="360" w:lineRule="auto"/>
        <w:jc w:val="both"/>
        <w:rPr>
          <w:rFonts w:ascii="Times New Roman" w:hAnsi="Times New Roman" w:cs="Times New Roman"/>
          <w:lang w:val="en-GB"/>
        </w:rPr>
      </w:pPr>
      <w:r w:rsidRPr="00086ED9">
        <w:rPr>
          <w:rFonts w:ascii="Times New Roman" w:hAnsi="Times New Roman" w:cs="Times New Roman"/>
          <w:lang w:val="en-GB"/>
        </w:rPr>
        <w:t xml:space="preserve">In terms of external </w:t>
      </w:r>
      <w:r>
        <w:rPr>
          <w:rFonts w:ascii="Times New Roman" w:hAnsi="Times New Roman" w:cs="Times New Roman"/>
          <w:lang w:val="en-GB"/>
        </w:rPr>
        <w:t>examiners</w:t>
      </w:r>
      <w:r w:rsidRPr="00086ED9">
        <w:rPr>
          <w:rFonts w:ascii="Times New Roman" w:hAnsi="Times New Roman" w:cs="Times New Roman"/>
          <w:lang w:val="en-GB"/>
        </w:rPr>
        <w:t>, in the case of the University of Cyprus there is no applicable precedent for reasons relating to: cost, lack of Greek speaking external assessors familiar with the Cypriot context of law, extremely tight marking deadlines. Exte</w:t>
      </w:r>
      <w:r>
        <w:rPr>
          <w:rFonts w:ascii="Times New Roman" w:hAnsi="Times New Roman" w:cs="Times New Roman"/>
          <w:lang w:val="en-GB"/>
        </w:rPr>
        <w:t>rnal assessors from within the D</w:t>
      </w:r>
      <w:r w:rsidRPr="00086ED9">
        <w:rPr>
          <w:rFonts w:ascii="Times New Roman" w:hAnsi="Times New Roman" w:cs="Times New Roman"/>
          <w:lang w:val="en-GB"/>
        </w:rPr>
        <w:t xml:space="preserve">epartment is an option that is also excluded because there is often lack of expertise on the matters, given the small number of academic staff </w:t>
      </w:r>
      <w:proofErr w:type="gramStart"/>
      <w:r w:rsidRPr="00086ED9">
        <w:rPr>
          <w:rFonts w:ascii="Times New Roman" w:hAnsi="Times New Roman" w:cs="Times New Roman"/>
          <w:lang w:val="en-GB"/>
        </w:rPr>
        <w:t>at the moment</w:t>
      </w:r>
      <w:proofErr w:type="gramEnd"/>
      <w:r w:rsidRPr="00086ED9">
        <w:rPr>
          <w:rFonts w:ascii="Times New Roman" w:hAnsi="Times New Roman" w:cs="Times New Roman"/>
          <w:lang w:val="en-GB"/>
        </w:rPr>
        <w:t xml:space="preserve">. </w:t>
      </w:r>
    </w:p>
    <w:p w14:paraId="4F82D72F" w14:textId="77777777" w:rsidR="004179D1" w:rsidRDefault="004179D1" w:rsidP="004179D1">
      <w:pPr>
        <w:spacing w:before="120" w:after="120" w:line="360" w:lineRule="auto"/>
        <w:jc w:val="both"/>
        <w:rPr>
          <w:rFonts w:ascii="Times New Roman" w:hAnsi="Times New Roman" w:cs="Times New Roman"/>
          <w:lang w:val="en-GB"/>
        </w:rPr>
      </w:pPr>
      <w:r w:rsidRPr="00086ED9">
        <w:rPr>
          <w:rFonts w:ascii="Times New Roman" w:hAnsi="Times New Roman" w:cs="Times New Roman"/>
          <w:lang w:val="en-GB"/>
        </w:rPr>
        <w:t xml:space="preserve">Any changes regarding blind marking and external marking will necessitate legislative amendment or at best amendment of the secondary law (regulations) and </w:t>
      </w:r>
      <w:r>
        <w:rPr>
          <w:rFonts w:ascii="Times New Roman" w:hAnsi="Times New Roman" w:cs="Times New Roman"/>
          <w:lang w:val="en-GB"/>
        </w:rPr>
        <w:t>cannot</w:t>
      </w:r>
      <w:r w:rsidRPr="00086ED9">
        <w:rPr>
          <w:rFonts w:ascii="Times New Roman" w:hAnsi="Times New Roman" w:cs="Times New Roman"/>
          <w:lang w:val="en-GB"/>
        </w:rPr>
        <w:t xml:space="preserve"> be implemented unless there is a University wide decision on the matter and the executive and legislature of the Republic endorses it. </w:t>
      </w:r>
    </w:p>
    <w:p w14:paraId="06C8106C" w14:textId="77777777" w:rsidR="0049034C" w:rsidRDefault="0049034C" w:rsidP="0049034C">
      <w:pPr>
        <w:spacing w:before="120" w:after="120" w:line="360" w:lineRule="auto"/>
        <w:jc w:val="both"/>
        <w:rPr>
          <w:rFonts w:ascii="Times New Roman" w:hAnsi="Times New Roman" w:cs="Times New Roman"/>
          <w:i/>
          <w:u w:val="single"/>
          <w:lang w:val="en-GB"/>
        </w:rPr>
      </w:pPr>
    </w:p>
    <w:p w14:paraId="2D0363AD" w14:textId="6EF09424" w:rsidR="00AC2054" w:rsidRPr="00AC2054" w:rsidRDefault="00AC2054" w:rsidP="00AC2054">
      <w:pPr>
        <w:spacing w:before="120" w:after="120" w:line="360" w:lineRule="auto"/>
        <w:jc w:val="both"/>
        <w:rPr>
          <w:rFonts w:ascii="Times New Roman" w:hAnsi="Times New Roman" w:cs="Times New Roman"/>
          <w:i/>
          <w:color w:val="2F5496" w:themeColor="accent1" w:themeShade="BF"/>
          <w:lang w:val="en-GB"/>
        </w:rPr>
      </w:pPr>
      <w:r w:rsidRPr="00AC2054">
        <w:rPr>
          <w:rFonts w:ascii="Times New Roman" w:hAnsi="Times New Roman" w:cs="Times New Roman"/>
          <w:i/>
          <w:color w:val="2F5496" w:themeColor="accent1" w:themeShade="BF"/>
          <w:lang w:val="en-GB"/>
        </w:rPr>
        <w:t>(Point 1.1.3.5) Clear specification of the marking criteria within bands.</w:t>
      </w:r>
    </w:p>
    <w:p w14:paraId="737FFAF2"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The Department follows the compulsory numerical grading system of the University of Cyprus that is numerical and ranges from 0 to10, with increments of 0.5. The minimum passing grade is 5.0. The Grade Point Average (GPA) is calculated </w:t>
      </w:r>
      <w:proofErr w:type="gramStart"/>
      <w:r w:rsidRPr="00D84744">
        <w:rPr>
          <w:rFonts w:ascii="Times New Roman" w:hAnsi="Times New Roman" w:cs="Times New Roman"/>
          <w:lang w:val="en-GB"/>
        </w:rPr>
        <w:t>on the basis of</w:t>
      </w:r>
      <w:proofErr w:type="gramEnd"/>
      <w:r w:rsidRPr="00D84744">
        <w:rPr>
          <w:rFonts w:ascii="Times New Roman" w:hAnsi="Times New Roman" w:cs="Times New Roman"/>
          <w:lang w:val="en-GB"/>
        </w:rPr>
        <w:t xml:space="preserve"> the average grades for all courses. The final GPA is recorded on the degree according to the following scheme:</w:t>
      </w:r>
    </w:p>
    <w:p w14:paraId="0FCB1765"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-"Excellent with Distinction" (9.5 - 10)</w:t>
      </w:r>
    </w:p>
    <w:p w14:paraId="7D4D2C5E"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-"Excellent" (8.5 - 9.45)</w:t>
      </w:r>
    </w:p>
    <w:p w14:paraId="14AC1893"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-"Very Good" (6.5- 8.49)</w:t>
      </w:r>
    </w:p>
    <w:p w14:paraId="29376DC9"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-"Good" (5.5-6.49)</w:t>
      </w:r>
    </w:p>
    <w:p w14:paraId="4E7B7C34"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-"Satisfactory" (5.0 - 5.49).</w:t>
      </w:r>
    </w:p>
    <w:p w14:paraId="7258BBF7" w14:textId="3A182B85"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In terms of marking criteria for every form of assessment for the </w:t>
      </w:r>
      <w:r>
        <w:rPr>
          <w:rFonts w:ascii="Times New Roman" w:hAnsi="Times New Roman" w:cs="Times New Roman"/>
          <w:lang w:val="en-GB"/>
        </w:rPr>
        <w:t xml:space="preserve">Law </w:t>
      </w:r>
      <w:r w:rsidRPr="00D84744">
        <w:rPr>
          <w:rFonts w:ascii="Times New Roman" w:hAnsi="Times New Roman" w:cs="Times New Roman"/>
          <w:lang w:val="en-GB"/>
        </w:rPr>
        <w:t>Departm</w:t>
      </w:r>
      <w:r>
        <w:rPr>
          <w:rFonts w:ascii="Times New Roman" w:hAnsi="Times New Roman" w:cs="Times New Roman"/>
          <w:lang w:val="en-GB"/>
        </w:rPr>
        <w:t>ent</w:t>
      </w:r>
      <w:r w:rsidRPr="00D84744">
        <w:rPr>
          <w:rFonts w:ascii="Times New Roman" w:hAnsi="Times New Roman" w:cs="Times New Roman"/>
          <w:lang w:val="en-GB"/>
        </w:rPr>
        <w:t xml:space="preserve">, the following principles will apply within the preceding bands and those are now included in the </w:t>
      </w:r>
      <w:r>
        <w:rPr>
          <w:rFonts w:ascii="Times New Roman" w:hAnsi="Times New Roman" w:cs="Times New Roman"/>
          <w:lang w:val="en-GB"/>
        </w:rPr>
        <w:t>LLB s</w:t>
      </w:r>
      <w:r w:rsidRPr="00D84744">
        <w:rPr>
          <w:rFonts w:ascii="Times New Roman" w:hAnsi="Times New Roman" w:cs="Times New Roman"/>
          <w:lang w:val="en-GB"/>
        </w:rPr>
        <w:t>tudent Handbook:</w:t>
      </w:r>
    </w:p>
    <w:p w14:paraId="512FF435"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General Assessment principles: range of knowledge, direct engagement with the question, quality of argument and analysis, organization and presentation. For the first three, emphasis is being placed on use of applicable case law, primary and secondary law and academic analyses. Additional and specific requirements applicable to individual modules </w:t>
      </w:r>
      <w:r>
        <w:rPr>
          <w:rFonts w:ascii="Times New Roman" w:hAnsi="Times New Roman" w:cs="Times New Roman"/>
          <w:lang w:val="en-GB"/>
        </w:rPr>
        <w:t>are included in the syllabuses.</w:t>
      </w:r>
    </w:p>
    <w:p w14:paraId="37B86A4C"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It is clarified that for classification in any of the marking bands, an assessed piece of work does not have to fulfil all the criteria listed for that band; each member of staff is guided by the marking principles </w:t>
      </w:r>
      <w:proofErr w:type="gramStart"/>
      <w:r w:rsidRPr="00D84744">
        <w:rPr>
          <w:rFonts w:ascii="Times New Roman" w:hAnsi="Times New Roman" w:cs="Times New Roman"/>
          <w:lang w:val="en-GB"/>
        </w:rPr>
        <w:t>as regards</w:t>
      </w:r>
      <w:proofErr w:type="gramEnd"/>
      <w:r w:rsidRPr="00D84744">
        <w:rPr>
          <w:rFonts w:ascii="Times New Roman" w:hAnsi="Times New Roman" w:cs="Times New Roman"/>
          <w:lang w:val="en-GB"/>
        </w:rPr>
        <w:t xml:space="preserve"> the predominant character of the assessed piece of work.  Therefore, the principles are guiding for the examiners and instructive for students with room for academic evaluation and for compensating weaknesses in one area with evidence of strong presence in others. </w:t>
      </w:r>
    </w:p>
    <w:p w14:paraId="38D2C5A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"Excellent with Distinction" (9.5 - 10) &amp; "Excellent" (8.5 - 9.45)</w:t>
      </w:r>
    </w:p>
    <w:p w14:paraId="08F605B8"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A comprehensively argued and insightful response to the question, based on broad reading that goes well beyond sources that were part of compulsory reading. Includes a wide range of examples (case law, primary secondary law, academic writings) to support the argument and provides clear references to relevant literature. The student discusses various points of view relevant to the issues, critically evaluates them and distinguishes between different ideas and arguments. The student also can offer personal and original argumentation relevant to the debate on the issue, while at the same time documenting in-depth understanding of fine points and distinctions. The work is very well written, very well researched, with very few technical errors and a consistent sense of style. The writing style is direct and with strong evidence of perfect command of the language. A mark in this range recognizes intellectual and thoughtful engagement with the subject, a very strong grounding in the topic, and the presentation of a coherent argument with an awareness of nuance and complexity, although not </w:t>
      </w:r>
      <w:r>
        <w:rPr>
          <w:rFonts w:ascii="Times New Roman" w:hAnsi="Times New Roman" w:cs="Times New Roman"/>
          <w:lang w:val="en-GB"/>
        </w:rPr>
        <w:t xml:space="preserve">all </w:t>
      </w:r>
      <w:r w:rsidRPr="00D84744">
        <w:rPr>
          <w:rFonts w:ascii="Times New Roman" w:hAnsi="Times New Roman" w:cs="Times New Roman"/>
          <w:lang w:val="en-GB"/>
        </w:rPr>
        <w:t>these elements need be equally strong.</w:t>
      </w:r>
    </w:p>
    <w:p w14:paraId="61461A17"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10</w:t>
      </w:r>
    </w:p>
    <w:p w14:paraId="5963D1AD"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Outstanding work in all aspects that is thoroughly independent, original and insightful; writing that has attained the highest professional standards in the discipline.</w:t>
      </w:r>
    </w:p>
    <w:p w14:paraId="656FB436"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9.5</w:t>
      </w:r>
    </w:p>
    <w:p w14:paraId="096157B5"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Exceptional insight, weight and sophistication. Highly accurate work, analytically rigorous, written with a sense of style.</w:t>
      </w:r>
    </w:p>
    <w:p w14:paraId="766E774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9</w:t>
      </w:r>
    </w:p>
    <w:p w14:paraId="06E36F76"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Evidence of critical and innovative thought. Evidence of a capacity to pursue independent lines of enquiry.</w:t>
      </w:r>
    </w:p>
    <w:p w14:paraId="5E37B50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8.5</w:t>
      </w:r>
    </w:p>
    <w:p w14:paraId="1A294329"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Shows a clear awareness of the salient points and an ability to discuss them analytically and incisively. Evidence of undoubted quality in the use of secondary sources or evidence, but not sustained across the entire range. Although generally fluent, work in this category may contain occasional stylistic or technical errors.</w:t>
      </w:r>
    </w:p>
    <w:p w14:paraId="3C023F68"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 "Very Good" (6.5- 8.49)</w:t>
      </w:r>
    </w:p>
    <w:p w14:paraId="3D474582"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The answer is focused on the question, is complete vis-à-vis essential arguments, is well argued and supported by a solid understanding of the subject. Makes good use of the applicable reading that covers exhaustively and goes beyond compulsory reading sources (case law, primary and secondary law, academic writings) and into additional recommended reading. Illustrates wide scope of knowledge with elements of independent thought. The answer compares different arguments and evaluates them in a critical manner, with occasional yet not complete individual argumentation. The work is well written, well researched, with few technical errors and a consistent sense of style encompassing clear structure and use of a range of sources to support the argument. The writing style is often direct and with considerable evidence of perfect command of the language.</w:t>
      </w:r>
    </w:p>
    <w:p w14:paraId="72426610" w14:textId="77777777" w:rsidR="00AC205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8.0</w:t>
      </w:r>
    </w:p>
    <w:p w14:paraId="78526BD8"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Well written, with few technical errors. A direct answer to the question, showing an awareness of different arguments and interpretations, and developing a coherent and well-structured discussion.</w:t>
      </w:r>
    </w:p>
    <w:p w14:paraId="0D003D60"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7.5</w:t>
      </w:r>
    </w:p>
    <w:p w14:paraId="5D3F41BF"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mark in this range will demonstrate a good overall level of competence but will show some weakness in terms of breadth of knowledge, depth, precision, clarity, or style. The answer may neglect some areas of the question, or show some weakness in the prose, or the range of reading.</w:t>
      </w:r>
    </w:p>
    <w:p w14:paraId="5ECA2D3A"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7.0</w:t>
      </w:r>
    </w:p>
    <w:p w14:paraId="0D35F90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A relevant response to the question showing a reasonable level of general competency and knowledge according to most criteria, but with weakness in some areas. Some use of relevant examples and some appreciation of different arguments and interpretations </w:t>
      </w:r>
    </w:p>
    <w:p w14:paraId="6A9FCED8"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6.5</w:t>
      </w:r>
    </w:p>
    <w:p w14:paraId="0FCF28FC"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Demonstrates knowledge of some issues relevant to the question, but with significant gaps in coverage, some inaccuracies and little attempt to evaluate the status or significance of information. May indicate an insufficiently developed argument with one or more key points neglected, over- reliance on a few items of reading, weaknesses in the prose, and inadequate referencing.</w:t>
      </w:r>
    </w:p>
    <w:p w14:paraId="19641055"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"Good" (5.5-6.49)</w:t>
      </w:r>
    </w:p>
    <w:p w14:paraId="2ED35CF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relevant answer to the question, showing a solid but limited engagement with the subject. Attempts to present an argument, but may lack sustained focus, have a limited developed argument or tend towards the assertion of essentially derivative ideas. More descriptive than analytical, without the kind of critical reflection characteristic of answers in higher mark bands. Shows some understanding of strands in historiography where this is relevant. Provides a reasonably structured account but with some signs of confusion; may contain errors of fact or interpretation. The writing lacks fluency and may be inelegant in places.</w:t>
      </w:r>
    </w:p>
    <w:p w14:paraId="7DA2C353"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6.0</w:t>
      </w:r>
    </w:p>
    <w:p w14:paraId="682C458E"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relevant response to the question showing a reasonable level of general competency and knowledge according to most criteria, but with weakness in some areas. Some use of relevant examples and some appreciation of different arguments and interpretations.</w:t>
      </w:r>
    </w:p>
    <w:p w14:paraId="057542EA"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5.5</w:t>
      </w:r>
    </w:p>
    <w:p w14:paraId="7E94B4D0"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weakly relevant response to the question showing a reasonable level of competency and knowledge according to most criteria, but with weakness in some areas. Some use of relevant examples and some appreciation of different arguments and interpretations.</w:t>
      </w:r>
    </w:p>
    <w:p w14:paraId="29E99D67"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"Satisfactory" (5.0 - 5.49)</w:t>
      </w:r>
    </w:p>
    <w:p w14:paraId="02484C6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A merely partial response to the question, which makes little sustained attempt to develop a coherent answer to the question or only does so in a random manner. An inadequately developed argument, based on very limited reading. The evidence may be misremembered, vague or insufficient to constitute a serious response, containing errors of fact or interpretation. Some evidence of structure, but it is likely to be confused or unclear.</w:t>
      </w:r>
    </w:p>
    <w:p w14:paraId="2AA849BD"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 "Fail" (0-4.49)</w:t>
      </w:r>
    </w:p>
    <w:p w14:paraId="1521993A"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Signs of some knowledge but at an elementary level and/or displays little or no real understanding of the question. Ranges from being in the most part confused and poorly expressed to lack of a coherent argument. The answer relies on a very limited amount of descriptive material, without any critical reflection of its significance. Contains significant grammatical and spelling errors.</w:t>
      </w:r>
    </w:p>
    <w:p w14:paraId="45000E14"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 xml:space="preserve">4.5-4.0 </w:t>
      </w:r>
    </w:p>
    <w:p w14:paraId="2E28DE19"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Rough response to the question set. Shows limited knowledge of relevant material. A mark in this range may reflect: failure to address the question set; insignificant or no argument. Contains certain relevant information, is often erroneous in matters of fact and interpretation, and poorly organized. Poorly written with numerous grammatical and spelling errors.</w:t>
      </w:r>
    </w:p>
    <w:p w14:paraId="70DD2DD6"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3.5-3.0</w:t>
      </w:r>
    </w:p>
    <w:p w14:paraId="703452E4"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Bare response to the question set. Shows very limited knowledge of relevant material. A mark in this range may reflect: total failure to address the question set; insignificant or no argument. Contains little relevant information, is predominantly erroneous in matters of fact and interpretation, and very poorly organized. Very poorly written with numerous grammatical and spelling errors.</w:t>
      </w:r>
    </w:p>
    <w:p w14:paraId="225CE140"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2.5-2.0</w:t>
      </w:r>
    </w:p>
    <w:p w14:paraId="603A27CB"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No meaningful response to the question. Contains no relevant information. Some attempt at analysis, but misconceived and/or incoherent, and has a weak structure.</w:t>
      </w:r>
    </w:p>
    <w:p w14:paraId="321584E4"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1.5-1.0</w:t>
      </w:r>
    </w:p>
    <w:p w14:paraId="7E97F91D"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No serious attempt to carry out the task assigned. No attempt at analysis. No structure at all. No understanding or knowledge of the topic. Only partial response.</w:t>
      </w:r>
    </w:p>
    <w:p w14:paraId="273CC905"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0</w:t>
      </w:r>
    </w:p>
    <w:p w14:paraId="61F8857A" w14:textId="77777777" w:rsidR="00AC2054" w:rsidRPr="00D84744" w:rsidRDefault="00AC2054" w:rsidP="00AC2054">
      <w:pPr>
        <w:spacing w:before="120" w:after="120" w:line="360" w:lineRule="auto"/>
        <w:jc w:val="both"/>
        <w:rPr>
          <w:rFonts w:ascii="Times New Roman" w:hAnsi="Times New Roman" w:cs="Times New Roman"/>
          <w:lang w:val="en-GB"/>
        </w:rPr>
      </w:pPr>
      <w:r w:rsidRPr="00D84744">
        <w:rPr>
          <w:rFonts w:ascii="Times New Roman" w:hAnsi="Times New Roman" w:cs="Times New Roman"/>
          <w:lang w:val="en-GB"/>
        </w:rPr>
        <w:t>Indicates work either not submitted or unworthy of marking.</w:t>
      </w:r>
    </w:p>
    <w:p w14:paraId="64124C3B" w14:textId="77777777" w:rsidR="00AC2054" w:rsidRDefault="00AC2054" w:rsidP="0049034C">
      <w:pPr>
        <w:spacing w:before="120" w:after="120" w:line="360" w:lineRule="auto"/>
        <w:jc w:val="both"/>
        <w:rPr>
          <w:rFonts w:ascii="Times New Roman" w:hAnsi="Times New Roman" w:cs="Times New Roman"/>
          <w:i/>
          <w:u w:val="single"/>
          <w:lang w:val="en-GB"/>
        </w:rPr>
      </w:pPr>
    </w:p>
    <w:p w14:paraId="271C1B41" w14:textId="509F53EC" w:rsidR="0002000E" w:rsidRDefault="0002000E" w:rsidP="0002000E">
      <w:pPr>
        <w:spacing w:before="120" w:after="120" w:line="360" w:lineRule="auto"/>
        <w:jc w:val="both"/>
        <w:rPr>
          <w:rFonts w:ascii="Times New Roman" w:hAnsi="Times New Roman" w:cs="Times New Roman"/>
          <w:i/>
          <w:color w:val="2F5496" w:themeColor="accent1" w:themeShade="BF"/>
          <w:lang w:val="en-GB"/>
        </w:rPr>
      </w:pPr>
      <w:r w:rsidRPr="0002000E">
        <w:rPr>
          <w:rFonts w:ascii="Times New Roman" w:hAnsi="Times New Roman" w:cs="Times New Roman"/>
          <w:i/>
          <w:color w:val="2F5496" w:themeColor="accent1" w:themeShade="BF"/>
          <w:lang w:val="en-GB"/>
        </w:rPr>
        <w:t>(Point 1.1.3.5</w:t>
      </w:r>
      <w:r w:rsidR="00010253">
        <w:rPr>
          <w:rFonts w:ascii="Times New Roman" w:hAnsi="Times New Roman" w:cs="Times New Roman"/>
          <w:i/>
          <w:color w:val="2F5496" w:themeColor="accent1" w:themeShade="BF"/>
          <w:lang w:val="en-GB"/>
        </w:rPr>
        <w:t>; 1.1.6</w:t>
      </w:r>
      <w:r w:rsidRPr="0002000E">
        <w:rPr>
          <w:rFonts w:ascii="Times New Roman" w:hAnsi="Times New Roman" w:cs="Times New Roman"/>
          <w:i/>
          <w:color w:val="2F5496" w:themeColor="accent1" w:themeShade="BF"/>
          <w:lang w:val="en-GB"/>
        </w:rPr>
        <w:t>) Common template for a feedback form which specifies areas of improvement and acknowledges good performance</w:t>
      </w:r>
      <w:r>
        <w:rPr>
          <w:rFonts w:ascii="Times New Roman" w:hAnsi="Times New Roman" w:cs="Times New Roman"/>
          <w:i/>
          <w:color w:val="2F5496" w:themeColor="accent1" w:themeShade="BF"/>
          <w:lang w:val="en-GB"/>
        </w:rPr>
        <w:t xml:space="preserve">; </w:t>
      </w:r>
      <w:r w:rsidR="00010253">
        <w:rPr>
          <w:rFonts w:ascii="Times New Roman" w:hAnsi="Times New Roman" w:cs="Times New Roman"/>
          <w:i/>
          <w:color w:val="2F5496" w:themeColor="accent1" w:themeShade="BF"/>
          <w:lang w:val="en-GB"/>
        </w:rPr>
        <w:t>adoption of individual feedback forms; Provision of general</w:t>
      </w:r>
      <w:r w:rsidRPr="0002000E">
        <w:rPr>
          <w:rFonts w:ascii="Times New Roman" w:hAnsi="Times New Roman" w:cs="Times New Roman"/>
          <w:i/>
          <w:color w:val="2F5496" w:themeColor="accent1" w:themeShade="BF"/>
          <w:lang w:val="en-GB"/>
        </w:rPr>
        <w:t xml:space="preserve"> feedback </w:t>
      </w:r>
      <w:r w:rsidR="00010253">
        <w:rPr>
          <w:rFonts w:ascii="Times New Roman" w:hAnsi="Times New Roman" w:cs="Times New Roman"/>
          <w:i/>
          <w:color w:val="2F5496" w:themeColor="accent1" w:themeShade="BF"/>
          <w:lang w:val="en-GB"/>
        </w:rPr>
        <w:t>to the cohort</w:t>
      </w:r>
      <w:r>
        <w:rPr>
          <w:rFonts w:ascii="Times New Roman" w:hAnsi="Times New Roman" w:cs="Times New Roman"/>
          <w:i/>
          <w:color w:val="2F5496" w:themeColor="accent1" w:themeShade="BF"/>
          <w:lang w:val="en-GB"/>
        </w:rPr>
        <w:t>.</w:t>
      </w:r>
    </w:p>
    <w:p w14:paraId="1118A651" w14:textId="7CAC207D" w:rsidR="0002000E" w:rsidRDefault="0002000E" w:rsidP="0002000E">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welcomed and implemented the Committee’s recommendation by drafting a feedback form for written papers, which is included in the LLB student Handbook.</w:t>
      </w:r>
    </w:p>
    <w:p w14:paraId="79B124E6" w14:textId="34EAF0F1" w:rsidR="0002000E" w:rsidRPr="00AC4434" w:rsidRDefault="0002000E" w:rsidP="0002000E">
      <w:pPr>
        <w:spacing w:before="120" w:after="120" w:line="360" w:lineRule="auto"/>
        <w:jc w:val="both"/>
        <w:rPr>
          <w:rFonts w:ascii="Times New Roman" w:hAnsi="Times New Roman" w:cs="Times New Roman"/>
          <w:lang w:val="en-GB"/>
        </w:rPr>
      </w:pPr>
      <w:r>
        <w:rPr>
          <w:rFonts w:ascii="Times New Roman" w:hAnsi="Times New Roman" w:cs="Times New Roman"/>
          <w:lang w:val="en-GB"/>
        </w:rPr>
        <w:t>As to generic feedback, although t</w:t>
      </w:r>
      <w:r w:rsidRPr="00AC4434">
        <w:rPr>
          <w:rFonts w:ascii="Times New Roman" w:hAnsi="Times New Roman" w:cs="Times New Roman"/>
          <w:lang w:val="en-GB"/>
        </w:rPr>
        <w:t>he University does not have a policy and/or guidance regarding feedback on stu</w:t>
      </w:r>
      <w:r>
        <w:rPr>
          <w:rFonts w:ascii="Times New Roman" w:hAnsi="Times New Roman" w:cs="Times New Roman"/>
          <w:lang w:val="en-GB"/>
        </w:rPr>
        <w:t>dent performance in each module</w:t>
      </w:r>
      <w:r w:rsidRPr="00AC4434">
        <w:rPr>
          <w:rFonts w:ascii="Times New Roman" w:hAnsi="Times New Roman" w:cs="Times New Roman"/>
          <w:lang w:val="en-GB"/>
        </w:rPr>
        <w:t>, the Law Department applies the following internal policy</w:t>
      </w:r>
      <w:r>
        <w:rPr>
          <w:rFonts w:ascii="Times New Roman" w:hAnsi="Times New Roman" w:cs="Times New Roman"/>
          <w:lang w:val="en-GB"/>
        </w:rPr>
        <w:t>, which is</w:t>
      </w:r>
      <w:r w:rsidRPr="00AC4434">
        <w:rPr>
          <w:rFonts w:ascii="Times New Roman" w:hAnsi="Times New Roman" w:cs="Times New Roman"/>
          <w:lang w:val="en-GB"/>
        </w:rPr>
        <w:t xml:space="preserve"> now included in the </w:t>
      </w:r>
      <w:r>
        <w:rPr>
          <w:rFonts w:ascii="Times New Roman" w:hAnsi="Times New Roman" w:cs="Times New Roman"/>
          <w:lang w:val="en-GB"/>
        </w:rPr>
        <w:t>LLB s</w:t>
      </w:r>
      <w:r w:rsidRPr="00AC4434">
        <w:rPr>
          <w:rFonts w:ascii="Times New Roman" w:hAnsi="Times New Roman" w:cs="Times New Roman"/>
          <w:lang w:val="en-GB"/>
        </w:rPr>
        <w:t>tudent Handbook:</w:t>
      </w:r>
    </w:p>
    <w:p w14:paraId="1BE18398" w14:textId="77777777" w:rsidR="0002000E" w:rsidRPr="00AC4434" w:rsidRDefault="0002000E" w:rsidP="0002000E">
      <w:pPr>
        <w:spacing w:before="120" w:after="120" w:line="360" w:lineRule="auto"/>
        <w:jc w:val="both"/>
        <w:rPr>
          <w:rFonts w:ascii="Times New Roman" w:hAnsi="Times New Roman" w:cs="Times New Roman"/>
          <w:lang w:val="en-GB"/>
        </w:rPr>
      </w:pPr>
      <w:r w:rsidRPr="00AC4434">
        <w:rPr>
          <w:rFonts w:ascii="Times New Roman" w:hAnsi="Times New Roman" w:cs="Times New Roman"/>
          <w:lang w:val="en-GB"/>
        </w:rPr>
        <w:t xml:space="preserve">After final marks for each module are being made available to continuing students, the convener for each module sets a date in the first week of the next semester devoted to providing feedback to students for modules concluded. Each student makes an appointment and/or uses the </w:t>
      </w:r>
      <w:proofErr w:type="gramStart"/>
      <w:r w:rsidRPr="00AC4434">
        <w:rPr>
          <w:rFonts w:ascii="Times New Roman" w:hAnsi="Times New Roman" w:cs="Times New Roman"/>
          <w:lang w:val="en-GB"/>
        </w:rPr>
        <w:t>open door</w:t>
      </w:r>
      <w:proofErr w:type="gramEnd"/>
      <w:r w:rsidRPr="00AC4434">
        <w:rPr>
          <w:rFonts w:ascii="Times New Roman" w:hAnsi="Times New Roman" w:cs="Times New Roman"/>
          <w:lang w:val="en-GB"/>
        </w:rPr>
        <w:t xml:space="preserve"> policy of the Department, either on that specific date or during advertised office hours in the first two weeks of the semester. In that meeting, the convener goes through the papers (mid-term and final exam) with the student. After week three of the semester the papers are recycled in accordance with University rules on data retention.</w:t>
      </w:r>
    </w:p>
    <w:p w14:paraId="35821165" w14:textId="77777777" w:rsidR="0002000E" w:rsidRPr="00AC4434" w:rsidRDefault="0002000E" w:rsidP="0002000E">
      <w:pPr>
        <w:spacing w:before="120" w:after="120" w:line="360" w:lineRule="auto"/>
        <w:jc w:val="both"/>
        <w:rPr>
          <w:rFonts w:ascii="Times New Roman" w:hAnsi="Times New Roman" w:cs="Times New Roman"/>
          <w:lang w:val="en-GB"/>
        </w:rPr>
      </w:pPr>
      <w:r w:rsidRPr="00AC4434">
        <w:rPr>
          <w:rFonts w:ascii="Times New Roman" w:hAnsi="Times New Roman" w:cs="Times New Roman"/>
          <w:lang w:val="en-GB"/>
        </w:rPr>
        <w:t xml:space="preserve">For students that are no longer registered to the University, a day for feedback meetings is set by the convener of each module in the week following release of marks and in any case before the graduation list is verified. In that meeting, the convener goes through the papers (mid-term and final exam) with the student. </w:t>
      </w:r>
    </w:p>
    <w:p w14:paraId="51B60E28" w14:textId="77777777" w:rsidR="0002000E" w:rsidRPr="0002000E" w:rsidRDefault="0002000E" w:rsidP="0002000E">
      <w:pPr>
        <w:spacing w:before="120" w:after="120" w:line="360" w:lineRule="auto"/>
        <w:jc w:val="both"/>
        <w:rPr>
          <w:rFonts w:ascii="Times New Roman" w:hAnsi="Times New Roman" w:cs="Times New Roman"/>
          <w:i/>
          <w:color w:val="2F5496" w:themeColor="accent1" w:themeShade="BF"/>
          <w:lang w:val="en-GB"/>
        </w:rPr>
      </w:pPr>
    </w:p>
    <w:p w14:paraId="55821DBB" w14:textId="3E77608C" w:rsidR="00CB6B38" w:rsidRPr="00CB6B38" w:rsidRDefault="00CB6B38" w:rsidP="00CB6B38">
      <w:pPr>
        <w:spacing w:before="120" w:after="120" w:line="360" w:lineRule="auto"/>
        <w:jc w:val="both"/>
        <w:rPr>
          <w:rFonts w:ascii="Times New Roman" w:hAnsi="Times New Roman" w:cs="Times New Roman"/>
          <w:i/>
          <w:color w:val="2F5496" w:themeColor="accent1" w:themeShade="BF"/>
          <w:lang w:val="en-GB"/>
        </w:rPr>
      </w:pPr>
      <w:r w:rsidRPr="00CB6B38">
        <w:rPr>
          <w:rFonts w:ascii="Times New Roman" w:hAnsi="Times New Roman" w:cs="Times New Roman"/>
          <w:i/>
          <w:color w:val="2F5496" w:themeColor="accent1" w:themeShade="BF"/>
          <w:lang w:val="en-GB"/>
        </w:rPr>
        <w:t>(Point 1.1.3.5) Past examination papers should be made available to students as this is normal international practice</w:t>
      </w:r>
    </w:p>
    <w:p w14:paraId="050DEA6E" w14:textId="069ECB0A" w:rsidR="00677556" w:rsidRPr="00677556" w:rsidRDefault="00677556" w:rsidP="00677556">
      <w:pPr>
        <w:spacing w:before="120" w:after="120" w:line="360" w:lineRule="auto"/>
        <w:jc w:val="both"/>
        <w:rPr>
          <w:rFonts w:ascii="Times New Roman" w:hAnsi="Times New Roman" w:cs="Times New Roman"/>
          <w:lang w:val="en-GB"/>
        </w:rPr>
      </w:pPr>
      <w:r w:rsidRPr="00677556">
        <w:rPr>
          <w:rFonts w:ascii="Times New Roman" w:hAnsi="Times New Roman" w:cs="Times New Roman"/>
          <w:lang w:val="en-GB"/>
        </w:rPr>
        <w:t>The University does not have a policy and/or guidance regarding availability of past examination papers to students. There are clear guidelines at University level classifying exam papers as intellectual property of the members of staff, thus it is not possible to impose such an obligation without the prior consent of the member of staff concerned. Nonetheless, the Law Department</w:t>
      </w:r>
      <w:r>
        <w:rPr>
          <w:rFonts w:ascii="Times New Roman" w:hAnsi="Times New Roman" w:cs="Times New Roman"/>
          <w:lang w:val="en-GB"/>
        </w:rPr>
        <w:t xml:space="preserve"> has decided to</w:t>
      </w:r>
      <w:r w:rsidRPr="00677556">
        <w:rPr>
          <w:rFonts w:ascii="Times New Roman" w:hAnsi="Times New Roman" w:cs="Times New Roman"/>
          <w:lang w:val="en-GB"/>
        </w:rPr>
        <w:t xml:space="preserve"> </w:t>
      </w:r>
      <w:r>
        <w:rPr>
          <w:rFonts w:ascii="Times New Roman" w:hAnsi="Times New Roman" w:cs="Times New Roman"/>
          <w:lang w:val="en-GB"/>
        </w:rPr>
        <w:t>apply</w:t>
      </w:r>
      <w:r w:rsidRPr="00677556">
        <w:rPr>
          <w:rFonts w:ascii="Times New Roman" w:hAnsi="Times New Roman" w:cs="Times New Roman"/>
          <w:lang w:val="en-GB"/>
        </w:rPr>
        <w:t xml:space="preserve"> the following intern</w:t>
      </w:r>
      <w:r w:rsidR="00840078">
        <w:rPr>
          <w:rFonts w:ascii="Times New Roman" w:hAnsi="Times New Roman" w:cs="Times New Roman"/>
          <w:lang w:val="en-GB"/>
        </w:rPr>
        <w:t>al policy, on a voluntary basis</w:t>
      </w:r>
      <w:r w:rsidRPr="00677556">
        <w:rPr>
          <w:rFonts w:ascii="Times New Roman" w:hAnsi="Times New Roman" w:cs="Times New Roman"/>
          <w:lang w:val="en-GB"/>
        </w:rPr>
        <w:t>:</w:t>
      </w:r>
    </w:p>
    <w:p w14:paraId="627984B7" w14:textId="2FA0CDDE" w:rsidR="00677556" w:rsidRPr="00677556" w:rsidRDefault="00677556" w:rsidP="00677556">
      <w:pPr>
        <w:spacing w:before="120" w:after="120" w:line="360" w:lineRule="auto"/>
        <w:jc w:val="both"/>
        <w:rPr>
          <w:rFonts w:ascii="Times New Roman" w:hAnsi="Times New Roman" w:cs="Times New Roman"/>
          <w:lang w:val="en-GB"/>
        </w:rPr>
      </w:pPr>
      <w:r w:rsidRPr="00677556">
        <w:rPr>
          <w:rFonts w:ascii="Times New Roman" w:hAnsi="Times New Roman" w:cs="Times New Roman"/>
          <w:lang w:val="en-GB"/>
        </w:rPr>
        <w:t>In the syllabus for each module, the convener is strongly encouraged to include the past final exam paper for the previous year that the module was offered and/or a sample exam paper reflecting exam practice to be applied in the year to which the syllabus applies. The syllabuses are required to be submitted to the Secretariat of</w:t>
      </w:r>
      <w:r>
        <w:rPr>
          <w:rFonts w:ascii="Times New Roman" w:hAnsi="Times New Roman" w:cs="Times New Roman"/>
          <w:lang w:val="en-GB"/>
        </w:rPr>
        <w:t xml:space="preserve"> the Department and the Chairperson</w:t>
      </w:r>
      <w:r w:rsidRPr="00677556">
        <w:rPr>
          <w:rFonts w:ascii="Times New Roman" w:hAnsi="Times New Roman" w:cs="Times New Roman"/>
          <w:lang w:val="en-GB"/>
        </w:rPr>
        <w:t xml:space="preserve"> is responsible to verify that such compliance has taken place. All syllabuses for all years are kept with the Secretariat.</w:t>
      </w:r>
    </w:p>
    <w:p w14:paraId="15A8114A" w14:textId="77777777" w:rsidR="00DE18BD" w:rsidRDefault="00DE18BD" w:rsidP="00DE18BD">
      <w:pPr>
        <w:spacing w:before="120" w:after="120" w:line="360" w:lineRule="auto"/>
        <w:jc w:val="both"/>
        <w:rPr>
          <w:rFonts w:ascii="Times New Roman" w:hAnsi="Times New Roman" w:cs="Times New Roman"/>
          <w:i/>
          <w:color w:val="2F5496" w:themeColor="accent1" w:themeShade="BF"/>
          <w:lang w:val="en-GB"/>
        </w:rPr>
      </w:pPr>
    </w:p>
    <w:p w14:paraId="3D474263" w14:textId="795C8094" w:rsidR="00DE18BD" w:rsidRPr="00DE18BD" w:rsidRDefault="00DE18BD" w:rsidP="00DE18BD">
      <w:pPr>
        <w:spacing w:before="120" w:after="120" w:line="360" w:lineRule="auto"/>
        <w:jc w:val="both"/>
        <w:rPr>
          <w:rFonts w:ascii="Times New Roman" w:hAnsi="Times New Roman" w:cs="Times New Roman"/>
          <w:i/>
          <w:color w:val="2F5496" w:themeColor="accent1" w:themeShade="BF"/>
          <w:lang w:val="en-GB"/>
        </w:rPr>
      </w:pPr>
      <w:r w:rsidRPr="00DE18BD">
        <w:rPr>
          <w:rFonts w:ascii="Times New Roman" w:hAnsi="Times New Roman" w:cs="Times New Roman"/>
          <w:i/>
          <w:color w:val="2F5496" w:themeColor="accent1" w:themeShade="BF"/>
          <w:lang w:val="en-GB"/>
        </w:rPr>
        <w:t xml:space="preserve">(Point 1.1.3.5) </w:t>
      </w:r>
      <w:r>
        <w:rPr>
          <w:rFonts w:ascii="Times New Roman" w:hAnsi="Times New Roman" w:cs="Times New Roman"/>
          <w:i/>
          <w:color w:val="2F5496" w:themeColor="accent1" w:themeShade="BF"/>
          <w:lang w:val="en-GB"/>
        </w:rPr>
        <w:t>Mentoring of new staff to ensure they mark consistently</w:t>
      </w:r>
    </w:p>
    <w:p w14:paraId="44DA582C" w14:textId="6627AB25" w:rsidR="00DE18BD" w:rsidRPr="00DE18BD" w:rsidRDefault="00DE18BD" w:rsidP="00DE18BD">
      <w:pPr>
        <w:spacing w:before="120" w:after="120" w:line="360" w:lineRule="auto"/>
        <w:jc w:val="both"/>
        <w:rPr>
          <w:rFonts w:ascii="Times New Roman" w:hAnsi="Times New Roman" w:cs="Times New Roman"/>
          <w:lang w:val="en-GB"/>
        </w:rPr>
      </w:pPr>
      <w:r w:rsidRPr="00DE18BD">
        <w:rPr>
          <w:rFonts w:ascii="Times New Roman" w:hAnsi="Times New Roman" w:cs="Times New Roman"/>
          <w:lang w:val="en-GB"/>
        </w:rPr>
        <w:t xml:space="preserve">For each newly appointed member of staff an academic mentor is appointed by the Board of the Department, as is the case for external/visiting lecturers, who is tasked with guiding </w:t>
      </w:r>
      <w:r>
        <w:rPr>
          <w:rFonts w:ascii="Times New Roman" w:hAnsi="Times New Roman" w:cs="Times New Roman"/>
          <w:lang w:val="en-GB"/>
        </w:rPr>
        <w:t xml:space="preserve">the new colleague in terms of marking </w:t>
      </w:r>
      <w:proofErr w:type="gramStart"/>
      <w:r w:rsidRPr="00DE18BD">
        <w:rPr>
          <w:rFonts w:ascii="Times New Roman" w:hAnsi="Times New Roman" w:cs="Times New Roman"/>
          <w:lang w:val="en-GB"/>
        </w:rPr>
        <w:t xml:space="preserve">and </w:t>
      </w:r>
      <w:r>
        <w:rPr>
          <w:rFonts w:ascii="Times New Roman" w:hAnsi="Times New Roman" w:cs="Times New Roman"/>
          <w:lang w:val="en-GB"/>
        </w:rPr>
        <w:t>also</w:t>
      </w:r>
      <w:proofErr w:type="gramEnd"/>
      <w:r>
        <w:rPr>
          <w:rFonts w:ascii="Times New Roman" w:hAnsi="Times New Roman" w:cs="Times New Roman"/>
          <w:lang w:val="en-GB"/>
        </w:rPr>
        <w:t xml:space="preserve"> </w:t>
      </w:r>
      <w:r w:rsidRPr="00DE18BD">
        <w:rPr>
          <w:rFonts w:ascii="Times New Roman" w:hAnsi="Times New Roman" w:cs="Times New Roman"/>
          <w:lang w:val="en-GB"/>
        </w:rPr>
        <w:t>reviewing teaching quality. The mentor reports at the end of the semester to the Board of the Department after he/she has observed teaching in at least two occasions.</w:t>
      </w:r>
    </w:p>
    <w:p w14:paraId="70B55FE9" w14:textId="77777777" w:rsidR="00CB6B38" w:rsidRPr="00677556" w:rsidRDefault="00CB6B38" w:rsidP="00CB6B38">
      <w:pPr>
        <w:spacing w:before="120" w:after="120" w:line="360" w:lineRule="auto"/>
        <w:jc w:val="both"/>
        <w:rPr>
          <w:rFonts w:ascii="Times New Roman" w:hAnsi="Times New Roman" w:cs="Times New Roman"/>
          <w:i/>
          <w:color w:val="2F5496" w:themeColor="accent1" w:themeShade="BF"/>
          <w:sz w:val="20"/>
          <w:szCs w:val="20"/>
        </w:rPr>
      </w:pPr>
    </w:p>
    <w:p w14:paraId="78673B91" w14:textId="22BAF50A" w:rsidR="00CB6B38" w:rsidRDefault="00CB6B38" w:rsidP="00CB6B38">
      <w:pPr>
        <w:spacing w:before="120" w:after="120" w:line="360" w:lineRule="auto"/>
        <w:jc w:val="both"/>
        <w:rPr>
          <w:rFonts w:ascii="Times New Roman" w:hAnsi="Times New Roman" w:cs="Times New Roman"/>
          <w:i/>
          <w:color w:val="2F5496" w:themeColor="accent1" w:themeShade="BF"/>
          <w:lang w:val="en-GB"/>
        </w:rPr>
      </w:pPr>
      <w:r w:rsidRPr="00CB6B38">
        <w:rPr>
          <w:rFonts w:ascii="Times New Roman" w:hAnsi="Times New Roman" w:cs="Times New Roman"/>
          <w:i/>
          <w:color w:val="2F5496" w:themeColor="accent1" w:themeShade="BF"/>
          <w:lang w:val="en-GB"/>
        </w:rPr>
        <w:t>(Point 1.1.3.6</w:t>
      </w:r>
      <w:r>
        <w:rPr>
          <w:rFonts w:ascii="Times New Roman" w:hAnsi="Times New Roman" w:cs="Times New Roman"/>
          <w:i/>
          <w:color w:val="2F5496" w:themeColor="accent1" w:themeShade="BF"/>
          <w:lang w:val="en-GB"/>
        </w:rPr>
        <w:t>; 1.1.5</w:t>
      </w:r>
      <w:r w:rsidRPr="00CB6B38">
        <w:rPr>
          <w:rFonts w:ascii="Times New Roman" w:hAnsi="Times New Roman" w:cs="Times New Roman"/>
          <w:i/>
          <w:color w:val="2F5496" w:themeColor="accent1" w:themeShade="BF"/>
          <w:lang w:val="en-GB"/>
        </w:rPr>
        <w:t>) Production of a student handbook</w:t>
      </w:r>
    </w:p>
    <w:p w14:paraId="36EDD630" w14:textId="490DA4E2" w:rsidR="00CB6B38" w:rsidRPr="004632B6" w:rsidRDefault="00CB6B38" w:rsidP="00CB6B38">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eagerly welcomed the Committee’s recommendation and has already prepared an LLB student Handbook that brings together all procedures and information necessary for the understanding of the educational process. The Handbook is attached.</w:t>
      </w:r>
    </w:p>
    <w:p w14:paraId="7EDFB42A" w14:textId="77777777" w:rsidR="00CB6B38" w:rsidRDefault="00CB6B38" w:rsidP="00CB6B38">
      <w:pPr>
        <w:spacing w:before="120" w:after="120" w:line="360" w:lineRule="auto"/>
        <w:jc w:val="both"/>
        <w:rPr>
          <w:rFonts w:ascii="Times New Roman" w:hAnsi="Times New Roman" w:cs="Times New Roman"/>
          <w:i/>
          <w:color w:val="2F5496" w:themeColor="accent1" w:themeShade="BF"/>
          <w:sz w:val="20"/>
          <w:szCs w:val="20"/>
          <w:lang w:val="en-GB"/>
        </w:rPr>
      </w:pPr>
    </w:p>
    <w:p w14:paraId="09FCC7C8" w14:textId="5DCE4A94" w:rsidR="00CB6B38" w:rsidRDefault="00CB6B38" w:rsidP="00CB6B38">
      <w:pPr>
        <w:spacing w:before="120" w:after="120" w:line="360" w:lineRule="auto"/>
        <w:jc w:val="both"/>
        <w:rPr>
          <w:rFonts w:ascii="Times New Roman" w:hAnsi="Times New Roman" w:cs="Times New Roman"/>
          <w:i/>
          <w:color w:val="2F5496" w:themeColor="accent1" w:themeShade="BF"/>
          <w:lang w:val="en-GB"/>
        </w:rPr>
      </w:pPr>
      <w:r w:rsidRPr="00CB6B38">
        <w:rPr>
          <w:rFonts w:ascii="Times New Roman" w:hAnsi="Times New Roman" w:cs="Times New Roman"/>
          <w:i/>
          <w:color w:val="2F5496" w:themeColor="accent1" w:themeShade="BF"/>
          <w:lang w:val="en-GB"/>
        </w:rPr>
        <w:t>(Point 1.1.4.2) Adoption of an automatic ordering protocol of new editions o</w:t>
      </w:r>
      <w:r>
        <w:rPr>
          <w:rFonts w:ascii="Times New Roman" w:hAnsi="Times New Roman" w:cs="Times New Roman"/>
          <w:i/>
          <w:color w:val="2F5496" w:themeColor="accent1" w:themeShade="BF"/>
          <w:lang w:val="en-GB"/>
        </w:rPr>
        <w:t>f core textbooks by the library</w:t>
      </w:r>
    </w:p>
    <w:p w14:paraId="3EDEC021" w14:textId="77777777" w:rsidR="00CB6B38" w:rsidRDefault="00CB6B38" w:rsidP="00CB6B38">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communicated the Committee’s recommendation to the Library and the Library has promised to find ways to act upon the Committee’s recommendation. In addition, the Department’s Library, Research Infrastructure, New Technologies and Internet Committee has been instructed to remind colleagues of the need to check for and order new editions of recommended core textbooks ahead of each academic year (this will be an agenda item to be included in the spring meeting of the Department’s Board).</w:t>
      </w:r>
    </w:p>
    <w:p w14:paraId="4E0FF79E" w14:textId="77777777" w:rsidR="00CB6B38" w:rsidRDefault="00CB6B38" w:rsidP="00CB6B38">
      <w:pPr>
        <w:spacing w:before="120" w:after="120" w:line="360" w:lineRule="auto"/>
        <w:jc w:val="both"/>
        <w:rPr>
          <w:rFonts w:ascii="Times New Roman" w:hAnsi="Times New Roman" w:cs="Times New Roman"/>
          <w:i/>
          <w:color w:val="2F5496" w:themeColor="accent1" w:themeShade="BF"/>
          <w:lang w:val="en-GB"/>
        </w:rPr>
      </w:pPr>
    </w:p>
    <w:p w14:paraId="601D99CA" w14:textId="55206AFC" w:rsidR="00010253" w:rsidRPr="00010253" w:rsidRDefault="00010253" w:rsidP="00010253">
      <w:pPr>
        <w:spacing w:before="120" w:after="120" w:line="360" w:lineRule="auto"/>
        <w:jc w:val="both"/>
        <w:rPr>
          <w:rFonts w:ascii="Times New Roman" w:hAnsi="Times New Roman" w:cs="Times New Roman"/>
          <w:i/>
          <w:color w:val="2F5496" w:themeColor="accent1" w:themeShade="BF"/>
          <w:lang w:val="en-GB"/>
        </w:rPr>
      </w:pPr>
      <w:r w:rsidRPr="00010253">
        <w:rPr>
          <w:rFonts w:ascii="Times New Roman" w:hAnsi="Times New Roman" w:cs="Times New Roman"/>
          <w:i/>
          <w:color w:val="2F5496" w:themeColor="accent1" w:themeShade="BF"/>
          <w:lang w:val="en-GB"/>
        </w:rPr>
        <w:t>(Point 1.1.11) Plagiarism detection software must be used as a matter of course.</w:t>
      </w:r>
    </w:p>
    <w:p w14:paraId="30921CE6" w14:textId="77777777" w:rsidR="00010253" w:rsidRPr="003B4BC3" w:rsidRDefault="00010253" w:rsidP="00010253">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asked the Library to appoint a member of the Library staff as contact person for inquiries relating to the plagiarism detection software available at the University, and arrange a meeting with all members of academic staff as well as with PhD and LLM students of the Department to better acquaint them with such software. The meeting will take place in September.</w:t>
      </w:r>
    </w:p>
    <w:p w14:paraId="7433D207" w14:textId="77777777" w:rsidR="00010253" w:rsidRDefault="00010253" w:rsidP="00010253">
      <w:pPr>
        <w:spacing w:before="120" w:after="120" w:line="360" w:lineRule="auto"/>
        <w:jc w:val="both"/>
        <w:rPr>
          <w:rFonts w:ascii="Times New Roman" w:hAnsi="Times New Roman" w:cs="Times New Roman"/>
          <w:i/>
          <w:color w:val="2F5496" w:themeColor="accent1" w:themeShade="BF"/>
          <w:lang w:val="en-GB"/>
        </w:rPr>
      </w:pPr>
    </w:p>
    <w:p w14:paraId="5B7FBE5D" w14:textId="7052367E" w:rsidR="00010253" w:rsidRPr="00010253" w:rsidRDefault="00010253" w:rsidP="00010253">
      <w:pPr>
        <w:spacing w:before="120" w:after="120" w:line="360" w:lineRule="auto"/>
        <w:jc w:val="both"/>
        <w:rPr>
          <w:rFonts w:ascii="Times New Roman" w:hAnsi="Times New Roman" w:cs="Times New Roman"/>
          <w:i/>
          <w:color w:val="2F5496" w:themeColor="accent1" w:themeShade="BF"/>
          <w:lang w:val="en-GB"/>
        </w:rPr>
      </w:pPr>
      <w:r w:rsidRPr="00010253">
        <w:rPr>
          <w:rFonts w:ascii="Times New Roman" w:hAnsi="Times New Roman" w:cs="Times New Roman"/>
          <w:i/>
          <w:color w:val="2F5496" w:themeColor="accent1" w:themeShade="BF"/>
          <w:lang w:val="en-GB"/>
        </w:rPr>
        <w:t xml:space="preserve">(Point 1.1.12) </w:t>
      </w:r>
      <w:r w:rsidR="009747DE">
        <w:rPr>
          <w:rFonts w:ascii="Times New Roman" w:hAnsi="Times New Roman" w:cs="Times New Roman"/>
          <w:i/>
          <w:color w:val="2F5496" w:themeColor="accent1" w:themeShade="BF"/>
          <w:lang w:val="en-GB"/>
        </w:rPr>
        <w:t>D</w:t>
      </w:r>
      <w:r w:rsidRPr="00010253">
        <w:rPr>
          <w:rFonts w:ascii="Times New Roman" w:hAnsi="Times New Roman" w:cs="Times New Roman"/>
          <w:i/>
          <w:color w:val="2F5496" w:themeColor="accent1" w:themeShade="BF"/>
          <w:lang w:val="en-GB"/>
        </w:rPr>
        <w:t>epartmental procedure on appeals and escalation.</w:t>
      </w:r>
    </w:p>
    <w:p w14:paraId="70A74875" w14:textId="3ECCDDBE" w:rsidR="00010253" w:rsidRPr="00AC703D" w:rsidRDefault="00010253" w:rsidP="00010253">
      <w:pPr>
        <w:spacing w:before="120" w:after="120" w:line="360" w:lineRule="auto"/>
        <w:jc w:val="both"/>
        <w:rPr>
          <w:rFonts w:ascii="Times New Roman" w:hAnsi="Times New Roman" w:cs="Times New Roman"/>
          <w:i/>
          <w:color w:val="2F5496" w:themeColor="accent1" w:themeShade="BF"/>
          <w:sz w:val="20"/>
          <w:szCs w:val="20"/>
          <w:lang w:val="en-GB"/>
        </w:rPr>
      </w:pPr>
      <w:r w:rsidRPr="00AC703D">
        <w:rPr>
          <w:rFonts w:ascii="Times New Roman" w:hAnsi="Times New Roman" w:cs="Times New Roman"/>
          <w:lang w:val="en-GB"/>
        </w:rPr>
        <w:t>In the event of</w:t>
      </w:r>
      <w:r>
        <w:rPr>
          <w:rFonts w:ascii="Times New Roman" w:hAnsi="Times New Roman" w:cs="Times New Roman"/>
          <w:lang w:val="en-GB"/>
        </w:rPr>
        <w:t xml:space="preserve"> complaint for </w:t>
      </w:r>
      <w:r w:rsidRPr="00AC703D">
        <w:rPr>
          <w:rFonts w:ascii="Times New Roman" w:hAnsi="Times New Roman" w:cs="Times New Roman"/>
          <w:lang w:val="en-GB"/>
        </w:rPr>
        <w:t xml:space="preserve">misconduct </w:t>
      </w:r>
      <w:r>
        <w:rPr>
          <w:rFonts w:ascii="Times New Roman" w:hAnsi="Times New Roman" w:cs="Times New Roman"/>
          <w:lang w:val="en-GB"/>
        </w:rPr>
        <w:t>by</w:t>
      </w:r>
      <w:r w:rsidRPr="00AC703D">
        <w:rPr>
          <w:rFonts w:ascii="Times New Roman" w:hAnsi="Times New Roman" w:cs="Times New Roman"/>
          <w:lang w:val="en-GB"/>
        </w:rPr>
        <w:t xml:space="preserve"> a member of the academic staff, the aggrieved student may first raise a complaint with her/his academic advisor who will make best efforts to resolve the matter within a week. If the matter is urgent or relates to conduct of the academic advisor, or the academic advisor is unable to resolve the matter</w:t>
      </w:r>
      <w:r>
        <w:rPr>
          <w:rFonts w:ascii="Times New Roman" w:hAnsi="Times New Roman" w:cs="Times New Roman"/>
          <w:lang w:val="en-GB"/>
        </w:rPr>
        <w:t>,</w:t>
      </w:r>
      <w:r w:rsidRPr="00AC703D">
        <w:rPr>
          <w:rFonts w:ascii="Times New Roman" w:hAnsi="Times New Roman" w:cs="Times New Roman"/>
          <w:lang w:val="en-GB"/>
        </w:rPr>
        <w:t xml:space="preserve"> or the aggrieved student is not satisfied with the settlement of the matter by the academic advisor, </w:t>
      </w:r>
      <w:r>
        <w:rPr>
          <w:rFonts w:ascii="Times New Roman" w:hAnsi="Times New Roman" w:cs="Times New Roman"/>
          <w:lang w:val="en-GB"/>
        </w:rPr>
        <w:t>the student</w:t>
      </w:r>
      <w:r w:rsidRPr="00AC703D">
        <w:rPr>
          <w:rFonts w:ascii="Times New Roman" w:hAnsi="Times New Roman" w:cs="Times New Roman"/>
          <w:lang w:val="en-GB"/>
        </w:rPr>
        <w:t xml:space="preserve"> may file a complaint with the </w:t>
      </w:r>
      <w:r w:rsidR="001511F9">
        <w:rPr>
          <w:rFonts w:ascii="Times New Roman" w:hAnsi="Times New Roman" w:cs="Times New Roman"/>
          <w:lang w:val="en-GB"/>
        </w:rPr>
        <w:t xml:space="preserve">Department’s Committee on </w:t>
      </w:r>
      <w:r w:rsidR="00F04206">
        <w:rPr>
          <w:rFonts w:ascii="Times New Roman" w:hAnsi="Times New Roman" w:cs="Times New Roman"/>
          <w:lang w:val="en-GB"/>
        </w:rPr>
        <w:t>Academic Affairs</w:t>
      </w:r>
      <w:r w:rsidR="001511F9">
        <w:rPr>
          <w:rFonts w:ascii="Times New Roman" w:hAnsi="Times New Roman" w:cs="Times New Roman"/>
          <w:lang w:val="en-GB"/>
        </w:rPr>
        <w:t xml:space="preserve"> and Student </w:t>
      </w:r>
      <w:r w:rsidR="008B202F">
        <w:rPr>
          <w:rFonts w:ascii="Times New Roman" w:hAnsi="Times New Roman" w:cs="Times New Roman"/>
          <w:lang w:val="en-GB"/>
        </w:rPr>
        <w:t>Issues</w:t>
      </w:r>
      <w:r>
        <w:rPr>
          <w:rFonts w:ascii="Times New Roman" w:hAnsi="Times New Roman" w:cs="Times New Roman"/>
          <w:lang w:val="en-GB"/>
        </w:rPr>
        <w:t>,</w:t>
      </w:r>
      <w:r w:rsidRPr="00AC703D">
        <w:rPr>
          <w:rFonts w:ascii="Times New Roman" w:hAnsi="Times New Roman" w:cs="Times New Roman"/>
          <w:lang w:val="en-GB"/>
        </w:rPr>
        <w:t xml:space="preserve"> documenting in detail the issue and requesting a specific solution. </w:t>
      </w:r>
    </w:p>
    <w:p w14:paraId="5C93AE4F" w14:textId="77777777" w:rsidR="00010253" w:rsidRPr="00AC703D" w:rsidRDefault="00010253" w:rsidP="00010253">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 xml:space="preserve">The Committee must respond to the </w:t>
      </w:r>
      <w:r>
        <w:rPr>
          <w:rFonts w:ascii="Times New Roman" w:hAnsi="Times New Roman" w:cs="Times New Roman"/>
          <w:lang w:val="en-GB"/>
        </w:rPr>
        <w:t>complaint</w:t>
      </w:r>
      <w:r w:rsidRPr="00AC703D">
        <w:rPr>
          <w:rFonts w:ascii="Times New Roman" w:hAnsi="Times New Roman" w:cs="Times New Roman"/>
          <w:lang w:val="en-GB"/>
        </w:rPr>
        <w:t xml:space="preserve"> within a month of receiving it, documenting its findings and decision. The decision is addressed to the Chair of the Department and to affected parties. The Chair is responsible for implementing the decision.</w:t>
      </w:r>
    </w:p>
    <w:p w14:paraId="2892E5A4" w14:textId="77777777" w:rsidR="00010253" w:rsidRPr="00AC703D" w:rsidRDefault="00010253" w:rsidP="00010253">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The decision of the Committee can recommend:</w:t>
      </w:r>
    </w:p>
    <w:p w14:paraId="26808F5C" w14:textId="77777777" w:rsidR="00010253" w:rsidRPr="00AC703D" w:rsidRDefault="00010253" w:rsidP="00010253">
      <w:pPr>
        <w:pStyle w:val="ListParagraph"/>
        <w:numPr>
          <w:ilvl w:val="0"/>
          <w:numId w:val="11"/>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Reconciliation measures</w:t>
      </w:r>
    </w:p>
    <w:p w14:paraId="2D087A8A" w14:textId="77777777" w:rsidR="00010253" w:rsidRPr="00AC703D" w:rsidRDefault="00010253" w:rsidP="00010253">
      <w:pPr>
        <w:pStyle w:val="ListParagraph"/>
        <w:numPr>
          <w:ilvl w:val="0"/>
          <w:numId w:val="11"/>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Period of probation for the student</w:t>
      </w:r>
    </w:p>
    <w:p w14:paraId="3951C9DD" w14:textId="77777777" w:rsidR="00010253" w:rsidRPr="00AC703D" w:rsidRDefault="00010253" w:rsidP="00010253">
      <w:pPr>
        <w:pStyle w:val="ListParagraph"/>
        <w:numPr>
          <w:ilvl w:val="0"/>
          <w:numId w:val="11"/>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 xml:space="preserve">Reprimand of the member of academic staff </w:t>
      </w:r>
    </w:p>
    <w:p w14:paraId="11B9F2F0" w14:textId="77777777" w:rsidR="00010253" w:rsidRPr="00AC703D" w:rsidRDefault="00010253" w:rsidP="00010253">
      <w:pPr>
        <w:pStyle w:val="ListParagraph"/>
        <w:numPr>
          <w:ilvl w:val="0"/>
          <w:numId w:val="11"/>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Initiation of disciplinary procedures for any party involved</w:t>
      </w:r>
    </w:p>
    <w:p w14:paraId="25A997E3" w14:textId="77777777" w:rsidR="00010253" w:rsidRPr="00AC703D" w:rsidRDefault="00010253" w:rsidP="00010253">
      <w:pPr>
        <w:pStyle w:val="ListParagraph"/>
        <w:numPr>
          <w:ilvl w:val="0"/>
          <w:numId w:val="11"/>
        </w:numPr>
        <w:spacing w:before="200" w:after="200" w:line="276" w:lineRule="auto"/>
        <w:rPr>
          <w:rFonts w:ascii="Times New Roman" w:hAnsi="Times New Roman" w:cs="Times New Roman"/>
          <w:lang w:val="en-GB"/>
        </w:rPr>
      </w:pPr>
      <w:r w:rsidRPr="00AC703D">
        <w:rPr>
          <w:rFonts w:ascii="Times New Roman" w:hAnsi="Times New Roman" w:cs="Times New Roman"/>
          <w:lang w:val="en-GB"/>
        </w:rPr>
        <w:t>Change of academic advisor</w:t>
      </w:r>
      <w:r>
        <w:rPr>
          <w:rFonts w:ascii="Times New Roman" w:hAnsi="Times New Roman" w:cs="Times New Roman"/>
          <w:lang w:val="en-GB"/>
        </w:rPr>
        <w:t xml:space="preserve"> </w:t>
      </w:r>
      <w:r w:rsidRPr="00AC703D">
        <w:rPr>
          <w:rFonts w:ascii="Times New Roman" w:hAnsi="Times New Roman" w:cs="Times New Roman"/>
          <w:lang w:val="en-GB"/>
        </w:rPr>
        <w:t>or</w:t>
      </w:r>
      <w:r>
        <w:rPr>
          <w:rFonts w:ascii="Times New Roman" w:hAnsi="Times New Roman" w:cs="Times New Roman"/>
          <w:lang w:val="en-GB"/>
        </w:rPr>
        <w:t xml:space="preserve"> thesis </w:t>
      </w:r>
      <w:r w:rsidRPr="00AC703D">
        <w:rPr>
          <w:rFonts w:ascii="Times New Roman" w:hAnsi="Times New Roman" w:cs="Times New Roman"/>
          <w:lang w:val="en-GB"/>
        </w:rPr>
        <w:t>supervisor, if possible.</w:t>
      </w:r>
    </w:p>
    <w:p w14:paraId="7634A9DE" w14:textId="77777777" w:rsidR="00010253" w:rsidRDefault="00010253" w:rsidP="00010253">
      <w:pPr>
        <w:spacing w:before="120" w:after="120" w:line="360" w:lineRule="auto"/>
        <w:jc w:val="both"/>
        <w:rPr>
          <w:rFonts w:ascii="Times New Roman" w:hAnsi="Times New Roman" w:cs="Times New Roman"/>
          <w:lang w:val="en-GB"/>
        </w:rPr>
      </w:pPr>
      <w:r w:rsidRPr="00AC703D">
        <w:rPr>
          <w:rFonts w:ascii="Times New Roman" w:hAnsi="Times New Roman" w:cs="Times New Roman"/>
          <w:lang w:val="en-GB"/>
        </w:rPr>
        <w:t xml:space="preserve">If the complaint involves a member of the Committee, that member does not take part in the process and is substituted by the Chairperson of the Department, and if that is not possible by a member of staff appointed by the Board of the Department.  </w:t>
      </w:r>
    </w:p>
    <w:p w14:paraId="254195D4" w14:textId="77777777" w:rsidR="00010253" w:rsidRDefault="00010253" w:rsidP="00CB6B38">
      <w:pPr>
        <w:spacing w:before="120" w:after="120" w:line="360" w:lineRule="auto"/>
        <w:jc w:val="both"/>
        <w:rPr>
          <w:rFonts w:ascii="Times New Roman" w:hAnsi="Times New Roman" w:cs="Times New Roman"/>
          <w:i/>
          <w:color w:val="2F5496" w:themeColor="accent1" w:themeShade="BF"/>
          <w:lang w:val="en-GB"/>
        </w:rPr>
      </w:pPr>
    </w:p>
    <w:p w14:paraId="204325F6" w14:textId="77777777" w:rsidR="00BC2DB7" w:rsidRDefault="00BC2DB7" w:rsidP="00BC2DB7">
      <w:pPr>
        <w:pStyle w:val="ListParagraph"/>
        <w:numPr>
          <w:ilvl w:val="1"/>
          <w:numId w:val="10"/>
        </w:numPr>
        <w:spacing w:before="120" w:after="120" w:line="360" w:lineRule="auto"/>
        <w:jc w:val="both"/>
        <w:rPr>
          <w:rFonts w:ascii="Times New Roman" w:hAnsi="Times New Roman" w:cs="Times New Roman"/>
          <w:i/>
          <w:u w:val="single"/>
          <w:lang w:val="en-GB"/>
        </w:rPr>
      </w:pPr>
      <w:r>
        <w:rPr>
          <w:rFonts w:ascii="Times New Roman" w:hAnsi="Times New Roman" w:cs="Times New Roman"/>
          <w:i/>
          <w:u w:val="single"/>
          <w:lang w:val="en-GB"/>
        </w:rPr>
        <w:t>T</w:t>
      </w:r>
      <w:r w:rsidRPr="0049034C">
        <w:rPr>
          <w:rFonts w:ascii="Times New Roman" w:hAnsi="Times New Roman" w:cs="Times New Roman"/>
          <w:i/>
          <w:u w:val="single"/>
          <w:lang w:val="en-GB"/>
        </w:rPr>
        <w:t xml:space="preserve">eaching </w:t>
      </w:r>
    </w:p>
    <w:p w14:paraId="3FFAF80C" w14:textId="4B140D62" w:rsidR="00BC2DB7" w:rsidRDefault="00BC2DB7" w:rsidP="00BC2DB7">
      <w:pPr>
        <w:spacing w:before="120" w:after="120" w:line="360" w:lineRule="auto"/>
        <w:jc w:val="both"/>
        <w:rPr>
          <w:rFonts w:ascii="Times New Roman" w:hAnsi="Times New Roman" w:cs="Times New Roman"/>
          <w:i/>
          <w:color w:val="2F5496" w:themeColor="accent1" w:themeShade="BF"/>
          <w:lang w:val="en-GB"/>
        </w:rPr>
      </w:pPr>
      <w:r w:rsidRPr="00BC2DB7">
        <w:rPr>
          <w:rFonts w:ascii="Times New Roman" w:hAnsi="Times New Roman" w:cs="Times New Roman"/>
          <w:i/>
          <w:color w:val="2F5496" w:themeColor="accent1" w:themeShade="BF"/>
          <w:lang w:val="en-GB"/>
        </w:rPr>
        <w:t xml:space="preserve">(Point 1.2.3) There is currently no provision for any formative assessment. </w:t>
      </w:r>
    </w:p>
    <w:p w14:paraId="612CA2B0" w14:textId="6DA021CA" w:rsidR="00BC2DB7" w:rsidRPr="0013330C" w:rsidRDefault="00BC2DB7" w:rsidP="00BC2DB7">
      <w:pPr>
        <w:spacing w:before="120" w:after="120" w:line="360" w:lineRule="auto"/>
        <w:jc w:val="both"/>
        <w:rPr>
          <w:rFonts w:ascii="Times New Roman" w:hAnsi="Times New Roman" w:cs="Times New Roman"/>
        </w:rPr>
      </w:pPr>
      <w:r>
        <w:rPr>
          <w:rFonts w:ascii="Times New Roman" w:hAnsi="Times New Roman" w:cs="Times New Roman"/>
        </w:rPr>
        <w:t>The University regulations do not provide for any formative assessment. Any formative assessment that is being made compulsory needs to form part of the formal assessment, according to the applicable regulations. Additionally, owing to resource restraints, the Department cannot offer tutorials at the time. The Department will consider introducing both tutorials and formative assessment as soon as there is a considerable increase in the academic staff, including in teaching assistants, which are also currently lacking. Moreover, the objective of offering to both the student and the convener the opportunity to reflect on the learning process and the assessment is met by requiring at least two types of assessment taking place at different times (</w:t>
      </w:r>
      <w:proofErr w:type="spellStart"/>
      <w:r>
        <w:rPr>
          <w:rFonts w:ascii="Times New Roman" w:hAnsi="Times New Roman" w:cs="Times New Roman"/>
        </w:rPr>
        <w:t>eg</w:t>
      </w:r>
      <w:proofErr w:type="spellEnd"/>
      <w:r>
        <w:rPr>
          <w:rFonts w:ascii="Times New Roman" w:hAnsi="Times New Roman" w:cs="Times New Roman"/>
        </w:rPr>
        <w:t xml:space="preserve">. mid-term and final, with the latter not weighing less than 60%). </w:t>
      </w:r>
    </w:p>
    <w:p w14:paraId="2C57D5C7" w14:textId="77777777" w:rsidR="00BC2DB7" w:rsidRDefault="00BC2DB7" w:rsidP="00CB6B38">
      <w:pPr>
        <w:spacing w:before="120" w:after="120" w:line="360" w:lineRule="auto"/>
        <w:jc w:val="both"/>
        <w:rPr>
          <w:rFonts w:ascii="Times New Roman" w:hAnsi="Times New Roman" w:cs="Times New Roman"/>
          <w:i/>
          <w:color w:val="2F5496" w:themeColor="accent1" w:themeShade="BF"/>
        </w:rPr>
      </w:pPr>
    </w:p>
    <w:p w14:paraId="2505D21A" w14:textId="03233586" w:rsidR="00336C22" w:rsidRPr="00336C22" w:rsidRDefault="00336C22" w:rsidP="00336C22">
      <w:pPr>
        <w:spacing w:before="120" w:after="120" w:line="360" w:lineRule="auto"/>
        <w:jc w:val="both"/>
        <w:rPr>
          <w:rFonts w:ascii="Times New Roman" w:hAnsi="Times New Roman" w:cs="Times New Roman"/>
          <w:i/>
          <w:color w:val="2F5496" w:themeColor="accent1" w:themeShade="BF"/>
          <w:lang w:val="en-GB"/>
        </w:rPr>
      </w:pPr>
      <w:r w:rsidRPr="00336C22">
        <w:rPr>
          <w:rFonts w:ascii="Times New Roman" w:hAnsi="Times New Roman" w:cs="Times New Roman"/>
          <w:i/>
          <w:color w:val="2F5496" w:themeColor="accent1" w:themeShade="BF"/>
          <w:lang w:val="en-GB"/>
        </w:rPr>
        <w:t>(Point 1.2.4) Adoption of a clear and uniform policy and implementation of the assessment of class participation.</w:t>
      </w:r>
    </w:p>
    <w:p w14:paraId="6B59E3E5" w14:textId="6F200E51" w:rsidR="00336C22" w:rsidRDefault="00336C22" w:rsidP="00336C22">
      <w:pPr>
        <w:spacing w:before="120" w:after="120" w:line="360" w:lineRule="auto"/>
        <w:ind w:left="-2"/>
        <w:jc w:val="both"/>
        <w:rPr>
          <w:rFonts w:ascii="Times New Roman" w:hAnsi="Times New Roman" w:cs="Times New Roman"/>
          <w:lang w:val="en-GB"/>
        </w:rPr>
      </w:pPr>
      <w:r>
        <w:rPr>
          <w:rFonts w:ascii="Times New Roman" w:hAnsi="Times New Roman" w:cs="Times New Roman"/>
          <w:lang w:val="en-GB"/>
        </w:rPr>
        <w:t>The Department has decided to discontinue the practice of some members of academic staff to give credits to students for (active) class participation.</w:t>
      </w:r>
    </w:p>
    <w:p w14:paraId="752A258B" w14:textId="77777777" w:rsidR="00AC6D39" w:rsidRDefault="00AC6D39" w:rsidP="00336C22">
      <w:pPr>
        <w:spacing w:before="120" w:after="120" w:line="360" w:lineRule="auto"/>
        <w:ind w:left="-2"/>
        <w:jc w:val="both"/>
        <w:rPr>
          <w:rFonts w:ascii="Times New Roman" w:hAnsi="Times New Roman" w:cs="Times New Roman"/>
          <w:lang w:val="en-GB"/>
        </w:rPr>
      </w:pPr>
    </w:p>
    <w:p w14:paraId="1409FE46" w14:textId="77777777" w:rsidR="00FD2741" w:rsidRPr="00BC2DB7" w:rsidRDefault="00FD2741" w:rsidP="00FD2741">
      <w:pPr>
        <w:spacing w:before="120" w:after="120" w:line="360" w:lineRule="auto"/>
        <w:jc w:val="both"/>
        <w:rPr>
          <w:rFonts w:ascii="Times New Roman" w:hAnsi="Times New Roman" w:cs="Times New Roman"/>
          <w:i/>
          <w:u w:val="single"/>
          <w:lang w:val="en-GB"/>
        </w:rPr>
      </w:pPr>
      <w:r>
        <w:rPr>
          <w:rFonts w:ascii="Times New Roman" w:hAnsi="Times New Roman" w:cs="Times New Roman"/>
          <w:i/>
          <w:color w:val="2F5496" w:themeColor="accent1" w:themeShade="BF"/>
          <w:lang w:val="en-GB"/>
        </w:rPr>
        <w:t xml:space="preserve">(Point 1.2.5) Alternative forms of delivery that encourage active student participation (small group teaching, student-led presentation </w:t>
      </w:r>
      <w:proofErr w:type="spellStart"/>
      <w:r>
        <w:rPr>
          <w:rFonts w:ascii="Times New Roman" w:hAnsi="Times New Roman" w:cs="Times New Roman"/>
          <w:i/>
          <w:color w:val="2F5496" w:themeColor="accent1" w:themeShade="BF"/>
          <w:lang w:val="en-GB"/>
        </w:rPr>
        <w:t>etc</w:t>
      </w:r>
      <w:proofErr w:type="spellEnd"/>
      <w:r>
        <w:rPr>
          <w:rFonts w:ascii="Times New Roman" w:hAnsi="Times New Roman" w:cs="Times New Roman"/>
          <w:i/>
          <w:color w:val="2F5496" w:themeColor="accent1" w:themeShade="BF"/>
          <w:lang w:val="en-GB"/>
        </w:rPr>
        <w:t>)</w:t>
      </w:r>
    </w:p>
    <w:p w14:paraId="333D3FF7" w14:textId="200DC335" w:rsidR="00FD2741" w:rsidRPr="0013330C" w:rsidRDefault="00FD2741" w:rsidP="00FD2741">
      <w:pPr>
        <w:spacing w:before="120" w:after="120" w:line="360" w:lineRule="auto"/>
        <w:jc w:val="both"/>
        <w:rPr>
          <w:rFonts w:ascii="Times New Roman" w:hAnsi="Times New Roman" w:cs="Times New Roman"/>
        </w:rPr>
      </w:pPr>
      <w:r>
        <w:rPr>
          <w:rFonts w:ascii="Times New Roman" w:hAnsi="Times New Roman" w:cs="Times New Roman"/>
          <w:lang w:val="en-GB"/>
        </w:rPr>
        <w:t>O</w:t>
      </w:r>
      <w:r>
        <w:rPr>
          <w:rFonts w:ascii="Times New Roman" w:hAnsi="Times New Roman" w:cs="Times New Roman"/>
        </w:rPr>
        <w:t>wing to resource restraints, the Departme</w:t>
      </w:r>
      <w:r w:rsidR="00DB459A">
        <w:rPr>
          <w:rFonts w:ascii="Times New Roman" w:hAnsi="Times New Roman" w:cs="Times New Roman"/>
        </w:rPr>
        <w:t>nt cannot offer tutorials for the time being</w:t>
      </w:r>
      <w:r>
        <w:rPr>
          <w:rFonts w:ascii="Times New Roman" w:hAnsi="Times New Roman" w:cs="Times New Roman"/>
        </w:rPr>
        <w:t xml:space="preserve">. The Department will consider introducing both tutorials and formative assessment as soon as there is a considerable increase in the academic staff, including in teaching assistants, which are also currently lacking. Moreover, the Department offers a Moot Court module as an elective course for the participation of student teams in the Philip C. Jessup International Law Moot Court Competition in Washington DC each spring, </w:t>
      </w:r>
      <w:proofErr w:type="gramStart"/>
      <w:r>
        <w:rPr>
          <w:rFonts w:ascii="Times New Roman" w:hAnsi="Times New Roman" w:cs="Times New Roman"/>
        </w:rPr>
        <w:t>and also</w:t>
      </w:r>
      <w:proofErr w:type="gramEnd"/>
      <w:r>
        <w:rPr>
          <w:rFonts w:ascii="Times New Roman" w:hAnsi="Times New Roman" w:cs="Times New Roman"/>
        </w:rPr>
        <w:t xml:space="preserve"> organizes the participation of teams of (more than a dozen) students in at least two Model United Nations competitions (one in Cyprus and one in Rome) each year that involve such recommended small group teaching and student-led presentations in English.</w:t>
      </w:r>
    </w:p>
    <w:p w14:paraId="192AA509" w14:textId="2836B947" w:rsidR="00FD2741" w:rsidRDefault="00FD2741" w:rsidP="00336C22">
      <w:pPr>
        <w:spacing w:before="120" w:after="120" w:line="360" w:lineRule="auto"/>
        <w:ind w:left="-2"/>
        <w:jc w:val="both"/>
        <w:rPr>
          <w:rFonts w:ascii="Times New Roman" w:hAnsi="Times New Roman" w:cs="Times New Roman"/>
        </w:rPr>
      </w:pPr>
    </w:p>
    <w:p w14:paraId="06E1E44D" w14:textId="77777777" w:rsidR="00677556" w:rsidRPr="00D84744" w:rsidRDefault="00677556" w:rsidP="00677556">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(Point 1.2.6) We encourage the use of the discussion forum function on the blackboard platform.</w:t>
      </w:r>
    </w:p>
    <w:p w14:paraId="086A18E0" w14:textId="7589C4CB" w:rsidR="00BC2DB7" w:rsidRPr="00C97A1D" w:rsidRDefault="00677556" w:rsidP="00CB6B38">
      <w:pPr>
        <w:spacing w:before="120" w:after="120" w:line="360" w:lineRule="auto"/>
        <w:jc w:val="both"/>
        <w:rPr>
          <w:rFonts w:ascii="Times New Roman" w:hAnsi="Times New Roman" w:cs="Times New Roman"/>
        </w:rPr>
      </w:pPr>
      <w:r>
        <w:rPr>
          <w:rFonts w:ascii="Times New Roman" w:hAnsi="Times New Roman" w:cs="Times New Roman"/>
        </w:rPr>
        <w:t>The Committee’s recommendation was brought to the attention of a</w:t>
      </w:r>
      <w:r w:rsidRPr="00A40805">
        <w:rPr>
          <w:rFonts w:ascii="Times New Roman" w:hAnsi="Times New Roman" w:cs="Times New Roman"/>
        </w:rPr>
        <w:t xml:space="preserve">ll members </w:t>
      </w:r>
      <w:r>
        <w:rPr>
          <w:rFonts w:ascii="Times New Roman" w:hAnsi="Times New Roman" w:cs="Times New Roman"/>
        </w:rPr>
        <w:t xml:space="preserve">of academic staff of the Department who </w:t>
      </w:r>
      <w:r w:rsidRPr="00A40805">
        <w:rPr>
          <w:rFonts w:ascii="Times New Roman" w:hAnsi="Times New Roman" w:cs="Times New Roman"/>
        </w:rPr>
        <w:t>are committing to making good use</w:t>
      </w:r>
      <w:r>
        <w:rPr>
          <w:rFonts w:ascii="Times New Roman" w:hAnsi="Times New Roman" w:cs="Times New Roman"/>
        </w:rPr>
        <w:t xml:space="preserve"> of the function.</w:t>
      </w:r>
    </w:p>
    <w:p w14:paraId="38E37B45" w14:textId="77777777" w:rsidR="00CB6B38" w:rsidRPr="00CB6B38" w:rsidRDefault="00CB6B38" w:rsidP="00CB6B38">
      <w:pPr>
        <w:spacing w:before="120" w:after="120" w:line="360" w:lineRule="auto"/>
        <w:jc w:val="both"/>
        <w:rPr>
          <w:rFonts w:ascii="Times New Roman" w:hAnsi="Times New Roman" w:cs="Times New Roman"/>
          <w:i/>
          <w:color w:val="2F5496" w:themeColor="accent1" w:themeShade="BF"/>
          <w:lang w:val="en-GB"/>
        </w:rPr>
      </w:pPr>
    </w:p>
    <w:p w14:paraId="1FB5E57B" w14:textId="28B1EF34" w:rsidR="00EF20C8" w:rsidRPr="00EF20C8" w:rsidRDefault="00EF20C8" w:rsidP="00EF20C8">
      <w:pPr>
        <w:spacing w:before="120" w:after="120" w:line="360" w:lineRule="auto"/>
        <w:jc w:val="both"/>
        <w:rPr>
          <w:rFonts w:ascii="Times New Roman" w:hAnsi="Times New Roman" w:cs="Times New Roman"/>
          <w:i/>
          <w:color w:val="2F5496" w:themeColor="accent1" w:themeShade="BF"/>
          <w:lang w:val="en-GB"/>
        </w:rPr>
      </w:pPr>
      <w:r w:rsidRPr="00EF20C8">
        <w:rPr>
          <w:rFonts w:ascii="Times New Roman" w:hAnsi="Times New Roman" w:cs="Times New Roman"/>
          <w:i/>
          <w:color w:val="2F5496" w:themeColor="accent1" w:themeShade="BF"/>
          <w:lang w:val="en-GB"/>
        </w:rPr>
        <w:t>(Point 1.1.8) Lack of a clear mechanism for monitoring attendance and the consequences of non-attendance</w:t>
      </w:r>
    </w:p>
    <w:p w14:paraId="0027229B" w14:textId="65FA674B" w:rsidR="00CB6B38" w:rsidRDefault="000D4644" w:rsidP="0049034C">
      <w:pPr>
        <w:spacing w:before="120" w:after="120" w:line="360" w:lineRule="auto"/>
        <w:jc w:val="both"/>
        <w:rPr>
          <w:rFonts w:ascii="Times New Roman" w:hAnsi="Times New Roman" w:cs="Times New Roman"/>
          <w:lang w:val="en-GB"/>
        </w:rPr>
      </w:pPr>
      <w:r>
        <w:rPr>
          <w:rFonts w:ascii="Times New Roman" w:hAnsi="Times New Roman" w:cs="Times New Roman"/>
          <w:lang w:val="en-GB"/>
        </w:rPr>
        <w:t>The Department has decided to monitor attendance in a uniform way by having attendance sheets</w:t>
      </w:r>
      <w:r>
        <w:rPr>
          <w:rFonts w:ascii="Times New Roman" w:hAnsi="Times New Roman" w:cs="Times New Roman"/>
          <w:lang w:val="en-GB"/>
        </w:rPr>
        <w:t xml:space="preserve"> signed by students</w:t>
      </w:r>
      <w:r>
        <w:rPr>
          <w:rFonts w:ascii="Times New Roman" w:hAnsi="Times New Roman" w:cs="Times New Roman"/>
          <w:lang w:val="en-GB"/>
        </w:rPr>
        <w:t xml:space="preserve"> in each class. Unjustified absence </w:t>
      </w:r>
      <w:r>
        <w:rPr>
          <w:rFonts w:ascii="Times New Roman" w:hAnsi="Times New Roman" w:cs="Times New Roman"/>
          <w:lang w:val="en-GB"/>
        </w:rPr>
        <w:t>from 4-5</w:t>
      </w:r>
      <w:r>
        <w:rPr>
          <w:rFonts w:ascii="Times New Roman" w:hAnsi="Times New Roman" w:cs="Times New Roman"/>
          <w:lang w:val="en-GB"/>
        </w:rPr>
        <w:t xml:space="preserve"> lectures shall entail an automatic deduction of 0.5 point. Unjustified absence from </w:t>
      </w:r>
      <w:r>
        <w:rPr>
          <w:rFonts w:ascii="Times New Roman" w:hAnsi="Times New Roman" w:cs="Times New Roman"/>
          <w:lang w:val="en-GB"/>
        </w:rPr>
        <w:t>6-10</w:t>
      </w:r>
      <w:r>
        <w:rPr>
          <w:rFonts w:ascii="Times New Roman" w:hAnsi="Times New Roman" w:cs="Times New Roman"/>
          <w:lang w:val="en-GB"/>
        </w:rPr>
        <w:t xml:space="preserve"> lectures shall entail an automatic deduction of 1.0 point. Unjustified absence from </w:t>
      </w:r>
      <w:r>
        <w:rPr>
          <w:rFonts w:ascii="Times New Roman" w:hAnsi="Times New Roman" w:cs="Times New Roman"/>
          <w:lang w:val="en-GB"/>
        </w:rPr>
        <w:t>11-15</w:t>
      </w:r>
      <w:r>
        <w:rPr>
          <w:rFonts w:ascii="Times New Roman" w:hAnsi="Times New Roman" w:cs="Times New Roman"/>
          <w:lang w:val="en-GB"/>
        </w:rPr>
        <w:t xml:space="preserve"> lectures shall en</w:t>
      </w:r>
      <w:r>
        <w:rPr>
          <w:rFonts w:ascii="Times New Roman" w:hAnsi="Times New Roman" w:cs="Times New Roman"/>
          <w:lang w:val="en-GB"/>
        </w:rPr>
        <w:t>tail an automatic deduction of 2</w:t>
      </w:r>
      <w:r>
        <w:rPr>
          <w:rFonts w:ascii="Times New Roman" w:hAnsi="Times New Roman" w:cs="Times New Roman"/>
          <w:lang w:val="en-GB"/>
        </w:rPr>
        <w:t>.0 point</w:t>
      </w:r>
      <w:r>
        <w:rPr>
          <w:rFonts w:ascii="Times New Roman" w:hAnsi="Times New Roman" w:cs="Times New Roman"/>
          <w:lang w:val="en-GB"/>
        </w:rPr>
        <w:t>s</w:t>
      </w:r>
      <w:r>
        <w:rPr>
          <w:rFonts w:ascii="Times New Roman" w:hAnsi="Times New Roman" w:cs="Times New Roman"/>
          <w:lang w:val="en-GB"/>
        </w:rPr>
        <w:t>.</w:t>
      </w:r>
      <w:r>
        <w:rPr>
          <w:rFonts w:ascii="Times New Roman" w:hAnsi="Times New Roman" w:cs="Times New Roman"/>
          <w:lang w:val="en-GB"/>
        </w:rPr>
        <w:t xml:space="preserve"> </w:t>
      </w:r>
      <w:r>
        <w:rPr>
          <w:rFonts w:ascii="Times New Roman" w:hAnsi="Times New Roman" w:cs="Times New Roman"/>
          <w:lang w:val="en-GB"/>
        </w:rPr>
        <w:t xml:space="preserve">Unjustified absence from </w:t>
      </w:r>
      <w:r>
        <w:rPr>
          <w:rFonts w:ascii="Times New Roman" w:hAnsi="Times New Roman" w:cs="Times New Roman"/>
          <w:lang w:val="en-GB"/>
        </w:rPr>
        <w:t>16-2</w:t>
      </w:r>
      <w:r>
        <w:rPr>
          <w:rFonts w:ascii="Times New Roman" w:hAnsi="Times New Roman" w:cs="Times New Roman"/>
          <w:lang w:val="en-GB"/>
        </w:rPr>
        <w:t>0 lectures shall en</w:t>
      </w:r>
      <w:r>
        <w:rPr>
          <w:rFonts w:ascii="Times New Roman" w:hAnsi="Times New Roman" w:cs="Times New Roman"/>
          <w:lang w:val="en-GB"/>
        </w:rPr>
        <w:t>tail an automatic deduction of 3</w:t>
      </w:r>
      <w:r>
        <w:rPr>
          <w:rFonts w:ascii="Times New Roman" w:hAnsi="Times New Roman" w:cs="Times New Roman"/>
          <w:lang w:val="en-GB"/>
        </w:rPr>
        <w:t>.0 point</w:t>
      </w:r>
      <w:r>
        <w:rPr>
          <w:rFonts w:ascii="Times New Roman" w:hAnsi="Times New Roman" w:cs="Times New Roman"/>
          <w:lang w:val="en-GB"/>
        </w:rPr>
        <w:t>s</w:t>
      </w:r>
      <w:r>
        <w:rPr>
          <w:rFonts w:ascii="Times New Roman" w:hAnsi="Times New Roman" w:cs="Times New Roman"/>
          <w:lang w:val="en-GB"/>
        </w:rPr>
        <w:t>.</w:t>
      </w:r>
      <w:r>
        <w:rPr>
          <w:rFonts w:ascii="Times New Roman" w:hAnsi="Times New Roman" w:cs="Times New Roman"/>
          <w:lang w:val="en-GB"/>
        </w:rPr>
        <w:t xml:space="preserve"> </w:t>
      </w:r>
      <w:r>
        <w:rPr>
          <w:rFonts w:ascii="Times New Roman" w:hAnsi="Times New Roman" w:cs="Times New Roman"/>
          <w:lang w:val="en-GB"/>
        </w:rPr>
        <w:t xml:space="preserve">Unjustified absence from </w:t>
      </w:r>
      <w:r>
        <w:rPr>
          <w:rFonts w:ascii="Times New Roman" w:hAnsi="Times New Roman" w:cs="Times New Roman"/>
          <w:lang w:val="en-GB"/>
        </w:rPr>
        <w:t>21 or more</w:t>
      </w:r>
      <w:r>
        <w:rPr>
          <w:rFonts w:ascii="Times New Roman" w:hAnsi="Times New Roman" w:cs="Times New Roman"/>
          <w:lang w:val="en-GB"/>
        </w:rPr>
        <w:t xml:space="preserve"> lectures shall en</w:t>
      </w:r>
      <w:r>
        <w:rPr>
          <w:rFonts w:ascii="Times New Roman" w:hAnsi="Times New Roman" w:cs="Times New Roman"/>
          <w:lang w:val="en-GB"/>
        </w:rPr>
        <w:t>tail an automatic deduction of 3.5</w:t>
      </w:r>
      <w:r>
        <w:rPr>
          <w:rFonts w:ascii="Times New Roman" w:hAnsi="Times New Roman" w:cs="Times New Roman"/>
          <w:lang w:val="en-GB"/>
        </w:rPr>
        <w:t xml:space="preserve"> point</w:t>
      </w:r>
      <w:r>
        <w:rPr>
          <w:rFonts w:ascii="Times New Roman" w:hAnsi="Times New Roman" w:cs="Times New Roman"/>
          <w:lang w:val="en-GB"/>
        </w:rPr>
        <w:t>s</w:t>
      </w:r>
      <w:r>
        <w:rPr>
          <w:rFonts w:ascii="Times New Roman" w:hAnsi="Times New Roman" w:cs="Times New Roman"/>
          <w:lang w:val="en-GB"/>
        </w:rPr>
        <w:t>.</w:t>
      </w:r>
    </w:p>
    <w:p w14:paraId="52599C76" w14:textId="56A9E608" w:rsidR="000D4644" w:rsidRPr="000D4644" w:rsidRDefault="001016CF" w:rsidP="0049034C">
      <w:pPr>
        <w:spacing w:before="120" w:after="120" w:line="360" w:lineRule="auto"/>
        <w:jc w:val="both"/>
        <w:rPr>
          <w:rFonts w:ascii="Times New Roman" w:hAnsi="Times New Roman" w:cs="Times New Roman"/>
          <w:lang w:val="en-GB"/>
        </w:rPr>
      </w:pPr>
      <w:r>
        <w:rPr>
          <w:rFonts w:ascii="Times New Roman" w:hAnsi="Times New Roman" w:cs="Times New Roman"/>
          <w:lang w:val="en-GB"/>
        </w:rPr>
        <w:t>Absence is considered unjustified when it is not due to serious personal or professional reasons or health reasons. Students invoking such reasons must provide evidence as soon as possible.</w:t>
      </w:r>
      <w:r>
        <w:rPr>
          <w:rFonts w:ascii="Times New Roman" w:hAnsi="Times New Roman" w:cs="Times New Roman"/>
          <w:lang w:val="en-GB"/>
        </w:rPr>
        <w:t xml:space="preserve"> This information is included in the LLB student Handbook.</w:t>
      </w:r>
    </w:p>
    <w:p w14:paraId="1AD3C0D5" w14:textId="77777777" w:rsidR="007921CE" w:rsidRPr="000D4644" w:rsidRDefault="007921CE" w:rsidP="00831464">
      <w:pPr>
        <w:spacing w:before="120" w:after="120" w:line="360" w:lineRule="auto"/>
        <w:rPr>
          <w:rFonts w:ascii="Times New Roman" w:hAnsi="Times New Roman" w:cs="Times New Roman"/>
        </w:rPr>
      </w:pPr>
    </w:p>
    <w:p w14:paraId="48995E1B" w14:textId="77777777" w:rsidR="007921CE" w:rsidRDefault="007921CE" w:rsidP="00831464">
      <w:pPr>
        <w:pStyle w:val="ListParagraph"/>
        <w:numPr>
          <w:ilvl w:val="0"/>
          <w:numId w:val="2"/>
        </w:numPr>
        <w:spacing w:before="120" w:after="120" w:line="360" w:lineRule="auto"/>
        <w:ind w:left="284" w:hanging="284"/>
        <w:rPr>
          <w:rFonts w:ascii="Times New Roman" w:hAnsi="Times New Roman" w:cs="Times New Roman"/>
          <w:i/>
          <w:u w:val="single"/>
        </w:rPr>
      </w:pPr>
      <w:r w:rsidRPr="006F02B6">
        <w:rPr>
          <w:rFonts w:ascii="Times New Roman" w:hAnsi="Times New Roman" w:cs="Times New Roman"/>
          <w:i/>
          <w:u w:val="single"/>
          <w:lang w:val="en-GB"/>
        </w:rPr>
        <w:t>Programme</w:t>
      </w:r>
      <w:r w:rsidRPr="006F02B6">
        <w:rPr>
          <w:rFonts w:ascii="Times New Roman" w:hAnsi="Times New Roman" w:cs="Times New Roman"/>
          <w:i/>
          <w:u w:val="single"/>
        </w:rPr>
        <w:t xml:space="preserve"> of Study and Higher Education Qualifications</w:t>
      </w:r>
    </w:p>
    <w:p w14:paraId="1EC735D1" w14:textId="4D8F2A7D" w:rsidR="00C97A1D" w:rsidRDefault="00C97A1D" w:rsidP="00C97A1D">
      <w:pPr>
        <w:spacing w:before="120" w:after="120" w:line="360" w:lineRule="auto"/>
        <w:rPr>
          <w:rFonts w:ascii="Times New Roman" w:hAnsi="Times New Roman" w:cs="Times New Roman"/>
          <w:i/>
          <w:u w:val="single"/>
        </w:rPr>
      </w:pPr>
      <w:r>
        <w:rPr>
          <w:rFonts w:ascii="Times New Roman" w:hAnsi="Times New Roman" w:cs="Times New Roman"/>
          <w:i/>
          <w:u w:val="single"/>
        </w:rPr>
        <w:t>2.1 Purpose and Objectives and learning outcomes of the Program of Study</w:t>
      </w:r>
    </w:p>
    <w:p w14:paraId="1361083B" w14:textId="23185F94" w:rsidR="00F206FE" w:rsidRDefault="00F206FE" w:rsidP="00F206FE">
      <w:pPr>
        <w:spacing w:before="120" w:after="120" w:line="360" w:lineRule="auto"/>
        <w:jc w:val="both"/>
        <w:rPr>
          <w:rFonts w:ascii="Times New Roman" w:hAnsi="Times New Roman" w:cs="Times New Roman"/>
          <w:i/>
          <w:color w:val="2F5496" w:themeColor="accent1" w:themeShade="BF"/>
          <w:lang w:val="en-GB"/>
        </w:rPr>
      </w:pPr>
      <w:r w:rsidRPr="00F206FE">
        <w:rPr>
          <w:rFonts w:ascii="Times New Roman" w:hAnsi="Times New Roman" w:cs="Times New Roman"/>
          <w:i/>
          <w:color w:val="2F5496" w:themeColor="accent1" w:themeShade="BF"/>
          <w:lang w:val="en-GB"/>
        </w:rPr>
        <w:t xml:space="preserve">(Point 2.1.4) Standardisation of </w:t>
      </w:r>
      <w:r>
        <w:rPr>
          <w:rFonts w:ascii="Times New Roman" w:hAnsi="Times New Roman" w:cs="Times New Roman"/>
          <w:i/>
          <w:color w:val="2F5496" w:themeColor="accent1" w:themeShade="BF"/>
          <w:lang w:val="en-GB"/>
        </w:rPr>
        <w:t>written work assessment</w:t>
      </w:r>
    </w:p>
    <w:p w14:paraId="1CEE3AAF" w14:textId="5C0312A3"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The Law Department </w:t>
      </w:r>
      <w:r>
        <w:rPr>
          <w:rFonts w:ascii="Times New Roman" w:hAnsi="Times New Roman" w:cs="Times New Roman"/>
          <w:lang w:val="en-GB"/>
        </w:rPr>
        <w:t>has introduced</w:t>
      </w:r>
      <w:r w:rsidRPr="00EC7D3A">
        <w:rPr>
          <w:rFonts w:ascii="Times New Roman" w:hAnsi="Times New Roman" w:cs="Times New Roman"/>
          <w:lang w:val="en-GB"/>
        </w:rPr>
        <w:t xml:space="preserve"> the following policy that is now included in the </w:t>
      </w:r>
      <w:r>
        <w:rPr>
          <w:rFonts w:ascii="Times New Roman" w:hAnsi="Times New Roman" w:cs="Times New Roman"/>
          <w:lang w:val="en-GB"/>
        </w:rPr>
        <w:t>LLB s</w:t>
      </w:r>
      <w:r w:rsidRPr="00EC7D3A">
        <w:rPr>
          <w:rFonts w:ascii="Times New Roman" w:hAnsi="Times New Roman" w:cs="Times New Roman"/>
          <w:lang w:val="en-GB"/>
        </w:rPr>
        <w:t>tudent Handbook:</w:t>
      </w:r>
    </w:p>
    <w:p w14:paraId="7A4E07E3"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As a universal rule, all coursework will carry a word limit, that may vary depending on the module. For each module </w:t>
      </w:r>
      <w:r>
        <w:rPr>
          <w:rFonts w:ascii="Times New Roman" w:hAnsi="Times New Roman" w:cs="Times New Roman"/>
          <w:lang w:val="en-GB"/>
        </w:rPr>
        <w:t>where</w:t>
      </w:r>
      <w:r w:rsidRPr="00EC7D3A">
        <w:rPr>
          <w:rFonts w:ascii="Times New Roman" w:hAnsi="Times New Roman" w:cs="Times New Roman"/>
          <w:lang w:val="en-GB"/>
        </w:rPr>
        <w:t xml:space="preserve"> a coursework assessment is set, the convener includes either in the syllabus or in the coursework questions communicated to the students a clear word limit (e.g. 2500, 3000 words). Footnotes, table of contents and bibliography are always excluded in the word limit. Assessed essays should be word processed. </w:t>
      </w:r>
    </w:p>
    <w:p w14:paraId="1E919823"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Whatever the word limit, it must be approached as the strictly applicable space in which to answer the questions set. Each student clearly declares the word count for each coursework in the cover of the answer. Failure to do so triggers a deduction of 0.5. Inaccurate declaration triggers a deduction of 0.5 and could result in disciplinary proceedings in accordance with the University’s Regulations under the cheating provisions. </w:t>
      </w:r>
    </w:p>
    <w:p w14:paraId="5286362E"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Failure to comply with the word limits will result in the imposition of penalties as follows:</w:t>
      </w:r>
    </w:p>
    <w:p w14:paraId="01D956C9"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1-9% over the specified word limit, a penalty of 0.5 mark;</w:t>
      </w:r>
    </w:p>
    <w:p w14:paraId="09E308DB"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10%-20% over the specified word limit, a penalty of 1.0 mark;</w:t>
      </w:r>
    </w:p>
    <w:p w14:paraId="65D77700" w14:textId="77777777" w:rsidR="00F206FE" w:rsidRPr="00EC7D3A"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More than 21% over the published word limit, the work will be awarded a mark of zero.</w:t>
      </w:r>
    </w:p>
    <w:p w14:paraId="656D09A8" w14:textId="2C36EDAF" w:rsidR="00F206FE" w:rsidRPr="00F206FE" w:rsidRDefault="00F206FE" w:rsidP="00F206FE">
      <w:pPr>
        <w:spacing w:before="120" w:after="120" w:line="360" w:lineRule="auto"/>
        <w:jc w:val="both"/>
        <w:rPr>
          <w:rFonts w:ascii="Times New Roman" w:hAnsi="Times New Roman" w:cs="Times New Roman"/>
          <w:lang w:val="en-GB"/>
        </w:rPr>
      </w:pPr>
      <w:r w:rsidRPr="00EC7D3A">
        <w:rPr>
          <w:rFonts w:ascii="Times New Roman" w:hAnsi="Times New Roman" w:cs="Times New Roman"/>
          <w:lang w:val="en-GB"/>
        </w:rPr>
        <w:t xml:space="preserve">The preceding penalties apply also to dissertations. </w:t>
      </w:r>
    </w:p>
    <w:p w14:paraId="791779AB" w14:textId="77777777" w:rsidR="00F206FE" w:rsidRPr="00F206FE" w:rsidRDefault="00F206FE" w:rsidP="00F206FE">
      <w:pPr>
        <w:spacing w:before="120" w:after="120" w:line="360" w:lineRule="auto"/>
        <w:jc w:val="both"/>
        <w:rPr>
          <w:rFonts w:ascii="Times New Roman" w:hAnsi="Times New Roman" w:cs="Times New Roman"/>
          <w:i/>
          <w:color w:val="2F5496" w:themeColor="accent1" w:themeShade="BF"/>
          <w:lang w:val="en-GB"/>
        </w:rPr>
      </w:pPr>
    </w:p>
    <w:p w14:paraId="61205448" w14:textId="690B279C" w:rsidR="00F206FE" w:rsidRDefault="00F206FE" w:rsidP="00F206FE">
      <w:pPr>
        <w:spacing w:before="120" w:after="120" w:line="360" w:lineRule="auto"/>
        <w:jc w:val="both"/>
        <w:rPr>
          <w:rFonts w:ascii="Times New Roman" w:hAnsi="Times New Roman" w:cs="Times New Roman"/>
          <w:i/>
          <w:color w:val="2F5496" w:themeColor="accent1" w:themeShade="BF"/>
          <w:lang w:val="en-GB"/>
        </w:rPr>
      </w:pPr>
      <w:r w:rsidRPr="00F206FE">
        <w:rPr>
          <w:rFonts w:ascii="Times New Roman" w:hAnsi="Times New Roman" w:cs="Times New Roman"/>
          <w:i/>
          <w:color w:val="2F5496" w:themeColor="accent1" w:themeShade="BF"/>
          <w:lang w:val="en-GB"/>
        </w:rPr>
        <w:t xml:space="preserve">(Point 2.1.4) </w:t>
      </w:r>
      <w:r>
        <w:rPr>
          <w:rFonts w:ascii="Times New Roman" w:hAnsi="Times New Roman" w:cs="Times New Roman"/>
          <w:i/>
          <w:color w:val="2F5496" w:themeColor="accent1" w:themeShade="BF"/>
          <w:lang w:val="en-GB"/>
        </w:rPr>
        <w:t>S</w:t>
      </w:r>
      <w:r w:rsidRPr="00F206FE">
        <w:rPr>
          <w:rFonts w:ascii="Times New Roman" w:hAnsi="Times New Roman" w:cs="Times New Roman"/>
          <w:i/>
          <w:color w:val="2F5496" w:themeColor="accent1" w:themeShade="BF"/>
          <w:lang w:val="en-GB"/>
        </w:rPr>
        <w:t>econd marking, external examination oversight</w:t>
      </w:r>
    </w:p>
    <w:p w14:paraId="441EBB45" w14:textId="77777777" w:rsidR="00F206FE" w:rsidRDefault="00F206FE" w:rsidP="00F206FE">
      <w:pPr>
        <w:spacing w:before="120" w:after="120" w:line="360" w:lineRule="auto"/>
        <w:rPr>
          <w:rFonts w:ascii="Times New Roman" w:hAnsi="Times New Roman" w:cs="Times New Roman"/>
        </w:rPr>
      </w:pPr>
      <w:r>
        <w:rPr>
          <w:rFonts w:ascii="Times New Roman" w:hAnsi="Times New Roman" w:cs="Times New Roman"/>
        </w:rPr>
        <w:t>With respect to second-marking and external oversight, see above (point 1.1.3.5).</w:t>
      </w:r>
    </w:p>
    <w:p w14:paraId="6BFB8414" w14:textId="77777777" w:rsidR="00F206FE" w:rsidRDefault="00F206FE" w:rsidP="00F206FE">
      <w:pPr>
        <w:spacing w:before="120" w:after="120" w:line="360" w:lineRule="auto"/>
        <w:jc w:val="both"/>
        <w:rPr>
          <w:rFonts w:ascii="Times New Roman" w:hAnsi="Times New Roman" w:cs="Times New Roman"/>
          <w:i/>
          <w:color w:val="2F5496" w:themeColor="accent1" w:themeShade="BF"/>
        </w:rPr>
      </w:pPr>
    </w:p>
    <w:p w14:paraId="73403B4C" w14:textId="4CBE8A0C" w:rsidR="00F206FE" w:rsidRDefault="00F206FE" w:rsidP="00F206FE">
      <w:pPr>
        <w:spacing w:before="120" w:after="120" w:line="360" w:lineRule="auto"/>
        <w:jc w:val="both"/>
        <w:rPr>
          <w:rFonts w:ascii="Times New Roman" w:hAnsi="Times New Roman" w:cs="Times New Roman"/>
          <w:i/>
          <w:color w:val="2F5496" w:themeColor="accent1" w:themeShade="BF"/>
          <w:lang w:val="en-GB"/>
        </w:rPr>
      </w:pPr>
      <w:r w:rsidRPr="00F206FE">
        <w:rPr>
          <w:rFonts w:ascii="Times New Roman" w:hAnsi="Times New Roman" w:cs="Times New Roman"/>
          <w:i/>
          <w:color w:val="2F5496" w:themeColor="accent1" w:themeShade="BF"/>
          <w:lang w:val="en-GB"/>
        </w:rPr>
        <w:t>(Point</w:t>
      </w:r>
      <w:r>
        <w:rPr>
          <w:rFonts w:ascii="Times New Roman" w:hAnsi="Times New Roman" w:cs="Times New Roman"/>
          <w:i/>
          <w:color w:val="2F5496" w:themeColor="accent1" w:themeShade="BF"/>
          <w:lang w:val="en-GB"/>
        </w:rPr>
        <w:t xml:space="preserve"> 2.1.6</w:t>
      </w:r>
      <w:r w:rsidRPr="00F206FE">
        <w:rPr>
          <w:rFonts w:ascii="Times New Roman" w:hAnsi="Times New Roman" w:cs="Times New Roman"/>
          <w:i/>
          <w:color w:val="2F5496" w:themeColor="accent1" w:themeShade="BF"/>
          <w:lang w:val="en-GB"/>
        </w:rPr>
        <w:t xml:space="preserve">) </w:t>
      </w:r>
      <w:r>
        <w:rPr>
          <w:rFonts w:ascii="Times New Roman" w:hAnsi="Times New Roman" w:cs="Times New Roman"/>
          <w:i/>
          <w:color w:val="2F5496" w:themeColor="accent1" w:themeShade="BF"/>
          <w:lang w:val="en-GB"/>
        </w:rPr>
        <w:t>Teaching in smaller tutorial groups/seminars</w:t>
      </w:r>
    </w:p>
    <w:p w14:paraId="7F30E213" w14:textId="42EFE823" w:rsidR="00F206FE" w:rsidRPr="0013330C" w:rsidRDefault="00F206FE" w:rsidP="00F206FE">
      <w:pPr>
        <w:spacing w:before="120" w:after="120" w:line="360" w:lineRule="auto"/>
        <w:jc w:val="both"/>
        <w:rPr>
          <w:rFonts w:ascii="Times New Roman" w:hAnsi="Times New Roman" w:cs="Times New Roman"/>
        </w:rPr>
      </w:pPr>
      <w:r>
        <w:rPr>
          <w:rFonts w:ascii="Times New Roman" w:hAnsi="Times New Roman" w:cs="Times New Roman"/>
          <w:lang w:val="en-GB"/>
        </w:rPr>
        <w:t>O</w:t>
      </w:r>
      <w:r>
        <w:rPr>
          <w:rFonts w:ascii="Times New Roman" w:hAnsi="Times New Roman" w:cs="Times New Roman"/>
        </w:rPr>
        <w:t xml:space="preserve">wing to resource restraints, the Department cannot offer tutorials at the time. The Department will consider introducing tutorials as soon as there is a considerable increase in the academic staff, including in teaching assistants, which are currently lacking. Moreover, the Department offers a Moot Court module as an elective course for the participation of student teams in the Philip C. Jessup International Law Moot Court Competition in Washington DC each spring, </w:t>
      </w:r>
      <w:proofErr w:type="gramStart"/>
      <w:r>
        <w:rPr>
          <w:rFonts w:ascii="Times New Roman" w:hAnsi="Times New Roman" w:cs="Times New Roman"/>
        </w:rPr>
        <w:t>and also</w:t>
      </w:r>
      <w:proofErr w:type="gramEnd"/>
      <w:r>
        <w:rPr>
          <w:rFonts w:ascii="Times New Roman" w:hAnsi="Times New Roman" w:cs="Times New Roman"/>
        </w:rPr>
        <w:t xml:space="preserve"> organizes the participation of teams of (more than a dozen) students in at least two Model United Nations competitions (one in Cyprus and one in Rome) each year that involve such recommended small group teaching and student-led presentations in English.</w:t>
      </w:r>
    </w:p>
    <w:p w14:paraId="7101F5D1" w14:textId="77777777" w:rsidR="00F206FE" w:rsidRDefault="00F206FE" w:rsidP="00F206FE">
      <w:pPr>
        <w:spacing w:before="120" w:after="120" w:line="360" w:lineRule="auto"/>
        <w:jc w:val="both"/>
        <w:rPr>
          <w:rFonts w:ascii="Times New Roman" w:hAnsi="Times New Roman" w:cs="Times New Roman"/>
          <w:i/>
          <w:color w:val="2F5496" w:themeColor="accent1" w:themeShade="BF"/>
        </w:rPr>
      </w:pPr>
    </w:p>
    <w:p w14:paraId="18FCEA45" w14:textId="77777777" w:rsidR="00F206FE" w:rsidRDefault="00F206FE" w:rsidP="00F206FE">
      <w:pPr>
        <w:spacing w:before="120" w:after="120" w:line="360" w:lineRule="auto"/>
        <w:rPr>
          <w:rFonts w:ascii="Times New Roman" w:hAnsi="Times New Roman" w:cs="Times New Roman"/>
          <w:i/>
          <w:u w:val="single"/>
        </w:rPr>
      </w:pPr>
      <w:r>
        <w:rPr>
          <w:rFonts w:ascii="Times New Roman" w:hAnsi="Times New Roman" w:cs="Times New Roman"/>
          <w:i/>
          <w:u w:val="single"/>
        </w:rPr>
        <w:t>2.2 Structure and Content of the Program of Study</w:t>
      </w:r>
    </w:p>
    <w:p w14:paraId="41CEFA07" w14:textId="743BDD2C" w:rsidR="00F206FE" w:rsidRPr="00F206FE" w:rsidRDefault="00F206FE" w:rsidP="00F206FE">
      <w:pPr>
        <w:spacing w:before="120" w:after="120" w:line="360" w:lineRule="auto"/>
        <w:jc w:val="both"/>
        <w:rPr>
          <w:rFonts w:ascii="Times New Roman" w:hAnsi="Times New Roman" w:cs="Times New Roman"/>
          <w:lang w:val="en-GB"/>
        </w:rPr>
      </w:pPr>
      <w:r w:rsidRPr="00F206FE">
        <w:rPr>
          <w:rFonts w:ascii="Times New Roman" w:hAnsi="Times New Roman" w:cs="Times New Roman"/>
          <w:i/>
          <w:color w:val="2F5496" w:themeColor="accent1" w:themeShade="BF"/>
          <w:lang w:val="en-GB"/>
        </w:rPr>
        <w:t>(Point 2.2.6) Dissertation module</w:t>
      </w:r>
    </w:p>
    <w:p w14:paraId="3022B4AC" w14:textId="203629C2" w:rsidR="00F206FE" w:rsidRPr="00B81565" w:rsidRDefault="00F206FE" w:rsidP="00F206FE">
      <w:pPr>
        <w:spacing w:before="120" w:after="120" w:line="360" w:lineRule="auto"/>
        <w:jc w:val="both"/>
        <w:rPr>
          <w:rFonts w:ascii="Times New Roman" w:hAnsi="Times New Roman" w:cs="Times New Roman"/>
        </w:rPr>
      </w:pPr>
      <w:r w:rsidRPr="00B81565">
        <w:rPr>
          <w:rFonts w:ascii="Times New Roman" w:hAnsi="Times New Roman" w:cs="Times New Roman"/>
        </w:rPr>
        <w:t xml:space="preserve">The Department has </w:t>
      </w:r>
      <w:r>
        <w:rPr>
          <w:rFonts w:ascii="Times New Roman" w:hAnsi="Times New Roman" w:cs="Times New Roman"/>
        </w:rPr>
        <w:t>amended the rules on LLB</w:t>
      </w:r>
      <w:r w:rsidRPr="00B81565">
        <w:rPr>
          <w:rFonts w:ascii="Times New Roman" w:hAnsi="Times New Roman" w:cs="Times New Roman"/>
        </w:rPr>
        <w:t xml:space="preserve"> theses</w:t>
      </w:r>
      <w:r>
        <w:rPr>
          <w:rFonts w:ascii="Times New Roman" w:hAnsi="Times New Roman" w:cs="Times New Roman"/>
        </w:rPr>
        <w:t>/dissertations (addressing all relevant concerns of the Committee)</w:t>
      </w:r>
      <w:r w:rsidRPr="00B81565">
        <w:rPr>
          <w:rFonts w:ascii="Times New Roman" w:hAnsi="Times New Roman" w:cs="Times New Roman"/>
        </w:rPr>
        <w:t xml:space="preserve">, which </w:t>
      </w:r>
      <w:r>
        <w:rPr>
          <w:rFonts w:ascii="Times New Roman" w:hAnsi="Times New Roman" w:cs="Times New Roman"/>
        </w:rPr>
        <w:t>are included in the LLB student Handbook and read in relevant part</w:t>
      </w:r>
      <w:r w:rsidRPr="00B81565">
        <w:rPr>
          <w:rFonts w:ascii="Times New Roman" w:hAnsi="Times New Roman" w:cs="Times New Roman"/>
        </w:rPr>
        <w:t xml:space="preserve">: </w:t>
      </w:r>
    </w:p>
    <w:p w14:paraId="4A7DA0A0" w14:textId="77777777" w:rsidR="00737F66" w:rsidRPr="00737F66" w:rsidRDefault="00737F66" w:rsidP="00737F66">
      <w:pPr>
        <w:jc w:val="both"/>
        <w:rPr>
          <w:rFonts w:ascii="Times New Roman" w:hAnsi="Times New Roman" w:cs="Times New Roman"/>
          <w:lang w:val="el-GR"/>
        </w:rPr>
      </w:pPr>
      <w:r w:rsidRPr="00737F66">
        <w:rPr>
          <w:rFonts w:ascii="Times New Roman" w:hAnsi="Times New Roman" w:cs="Times New Roman"/>
          <w:lang w:val="el-GR"/>
        </w:rPr>
        <w:t xml:space="preserve">8. Η </w:t>
      </w:r>
      <w:proofErr w:type="spellStart"/>
      <w:r w:rsidRPr="00737F66">
        <w:rPr>
          <w:rFonts w:ascii="Times New Roman" w:hAnsi="Times New Roman" w:cs="Times New Roman"/>
          <w:lang w:val="el-GR"/>
        </w:rPr>
        <w:t>διπλωματικη</w:t>
      </w:r>
      <w:proofErr w:type="spellEnd"/>
      <w:r w:rsidRPr="00737F66">
        <w:rPr>
          <w:rFonts w:ascii="Times New Roman" w:hAnsi="Times New Roman" w:cs="Times New Roman"/>
          <w:lang w:val="el-GR"/>
        </w:rPr>
        <w:t xml:space="preserve">́ </w:t>
      </w:r>
      <w:proofErr w:type="spellStart"/>
      <w:r w:rsidRPr="00737F66">
        <w:rPr>
          <w:rFonts w:ascii="Times New Roman" w:hAnsi="Times New Roman" w:cs="Times New Roman"/>
          <w:lang w:val="el-GR"/>
        </w:rPr>
        <w:t>εργασία</w:t>
      </w:r>
      <w:proofErr w:type="spellEnd"/>
      <w:r w:rsidRPr="00737F66">
        <w:rPr>
          <w:rFonts w:ascii="Times New Roman" w:hAnsi="Times New Roman" w:cs="Times New Roman"/>
          <w:lang w:val="el-GR"/>
        </w:rPr>
        <w:t xml:space="preserve"> </w:t>
      </w:r>
      <w:proofErr w:type="spellStart"/>
      <w:r w:rsidRPr="00737F66">
        <w:rPr>
          <w:rFonts w:ascii="Times New Roman" w:hAnsi="Times New Roman" w:cs="Times New Roman"/>
          <w:lang w:val="el-GR"/>
        </w:rPr>
        <w:t>έχει</w:t>
      </w:r>
      <w:proofErr w:type="spellEnd"/>
      <w:r w:rsidRPr="00737F66">
        <w:rPr>
          <w:rFonts w:ascii="Times New Roman" w:hAnsi="Times New Roman" w:cs="Times New Roman"/>
          <w:lang w:val="el-GR"/>
        </w:rPr>
        <w:t xml:space="preserve"> ανώτατο όριο 13,000 </w:t>
      </w:r>
      <w:proofErr w:type="spellStart"/>
      <w:r w:rsidRPr="00737F66">
        <w:rPr>
          <w:rFonts w:ascii="Times New Roman" w:hAnsi="Times New Roman" w:cs="Times New Roman"/>
          <w:lang w:val="el-GR"/>
        </w:rPr>
        <w:t>λέξεις</w:t>
      </w:r>
      <w:proofErr w:type="spellEnd"/>
      <w:r w:rsidRPr="00737F66">
        <w:rPr>
          <w:rFonts w:ascii="Times New Roman" w:hAnsi="Times New Roman" w:cs="Times New Roman"/>
          <w:lang w:val="el-GR"/>
        </w:rPr>
        <w:t xml:space="preserve">. Στο </w:t>
      </w:r>
      <w:proofErr w:type="spellStart"/>
      <w:r w:rsidRPr="00737F66">
        <w:rPr>
          <w:rFonts w:ascii="Times New Roman" w:hAnsi="Times New Roman" w:cs="Times New Roman"/>
          <w:lang w:val="el-GR"/>
        </w:rPr>
        <w:t>όριο</w:t>
      </w:r>
      <w:proofErr w:type="spellEnd"/>
      <w:r w:rsidRPr="00737F66">
        <w:rPr>
          <w:rFonts w:ascii="Times New Roman" w:hAnsi="Times New Roman" w:cs="Times New Roman"/>
          <w:lang w:val="el-GR"/>
        </w:rPr>
        <w:t xml:space="preserve"> </w:t>
      </w:r>
      <w:proofErr w:type="spellStart"/>
      <w:r w:rsidRPr="00737F66">
        <w:rPr>
          <w:rFonts w:ascii="Times New Roman" w:hAnsi="Times New Roman" w:cs="Times New Roman"/>
          <w:lang w:val="el-GR"/>
        </w:rPr>
        <w:t>λέξεων</w:t>
      </w:r>
      <w:proofErr w:type="spellEnd"/>
      <w:r w:rsidRPr="00737F66">
        <w:rPr>
          <w:rFonts w:ascii="Times New Roman" w:hAnsi="Times New Roman" w:cs="Times New Roman"/>
          <w:lang w:val="el-GR"/>
        </w:rPr>
        <w:t xml:space="preserve"> δεν </w:t>
      </w:r>
      <w:proofErr w:type="spellStart"/>
      <w:r w:rsidRPr="00737F66">
        <w:rPr>
          <w:rFonts w:ascii="Times New Roman" w:hAnsi="Times New Roman" w:cs="Times New Roman"/>
          <w:lang w:val="el-GR"/>
        </w:rPr>
        <w:t>περιλαμβάνονται</w:t>
      </w:r>
      <w:proofErr w:type="spellEnd"/>
      <w:r w:rsidRPr="00737F66">
        <w:rPr>
          <w:rFonts w:ascii="Times New Roman" w:hAnsi="Times New Roman" w:cs="Times New Roman"/>
          <w:lang w:val="el-GR"/>
        </w:rPr>
        <w:t xml:space="preserve"> οι </w:t>
      </w:r>
      <w:proofErr w:type="spellStart"/>
      <w:r w:rsidRPr="00737F66">
        <w:rPr>
          <w:rFonts w:ascii="Times New Roman" w:hAnsi="Times New Roman" w:cs="Times New Roman"/>
          <w:lang w:val="el-GR"/>
        </w:rPr>
        <w:t>υποσημειώσεις</w:t>
      </w:r>
      <w:proofErr w:type="spellEnd"/>
      <w:r w:rsidRPr="00737F66">
        <w:rPr>
          <w:rFonts w:ascii="Times New Roman" w:hAnsi="Times New Roman" w:cs="Times New Roman"/>
          <w:lang w:val="el-GR"/>
        </w:rPr>
        <w:t xml:space="preserve">, ο </w:t>
      </w:r>
      <w:proofErr w:type="spellStart"/>
      <w:r w:rsidRPr="00737F66">
        <w:rPr>
          <w:rFonts w:ascii="Times New Roman" w:hAnsi="Times New Roman" w:cs="Times New Roman"/>
          <w:lang w:val="el-GR"/>
        </w:rPr>
        <w:t>πίνακας</w:t>
      </w:r>
      <w:proofErr w:type="spellEnd"/>
      <w:r w:rsidRPr="00737F66">
        <w:rPr>
          <w:rFonts w:ascii="Times New Roman" w:hAnsi="Times New Roman" w:cs="Times New Roman"/>
          <w:lang w:val="el-GR"/>
        </w:rPr>
        <w:t xml:space="preserve"> </w:t>
      </w:r>
      <w:proofErr w:type="spellStart"/>
      <w:r w:rsidRPr="00737F66">
        <w:rPr>
          <w:rFonts w:ascii="Times New Roman" w:hAnsi="Times New Roman" w:cs="Times New Roman"/>
          <w:lang w:val="el-GR"/>
        </w:rPr>
        <w:t>περιεχομένων</w:t>
      </w:r>
      <w:proofErr w:type="spellEnd"/>
      <w:r w:rsidRPr="00737F66">
        <w:rPr>
          <w:rFonts w:ascii="Times New Roman" w:hAnsi="Times New Roman" w:cs="Times New Roman"/>
          <w:lang w:val="el-GR"/>
        </w:rPr>
        <w:t xml:space="preserve">, η </w:t>
      </w:r>
      <w:proofErr w:type="spellStart"/>
      <w:r w:rsidRPr="00737F66">
        <w:rPr>
          <w:rFonts w:ascii="Times New Roman" w:hAnsi="Times New Roman" w:cs="Times New Roman"/>
          <w:lang w:val="el-GR"/>
        </w:rPr>
        <w:t>βιβλιογραφία</w:t>
      </w:r>
      <w:proofErr w:type="spellEnd"/>
      <w:r w:rsidRPr="00737F66">
        <w:rPr>
          <w:rFonts w:ascii="Times New Roman" w:hAnsi="Times New Roman" w:cs="Times New Roman"/>
          <w:lang w:val="el-GR"/>
        </w:rPr>
        <w:t xml:space="preserve"> ή </w:t>
      </w:r>
      <w:proofErr w:type="spellStart"/>
      <w:r w:rsidRPr="00737F66">
        <w:rPr>
          <w:rFonts w:ascii="Times New Roman" w:hAnsi="Times New Roman" w:cs="Times New Roman"/>
          <w:lang w:val="el-GR"/>
        </w:rPr>
        <w:t>τυχόν</w:t>
      </w:r>
      <w:proofErr w:type="spellEnd"/>
      <w:r w:rsidRPr="00737F66">
        <w:rPr>
          <w:rFonts w:ascii="Times New Roman" w:hAnsi="Times New Roman" w:cs="Times New Roman"/>
          <w:lang w:val="el-GR"/>
        </w:rPr>
        <w:t xml:space="preserve"> </w:t>
      </w:r>
      <w:proofErr w:type="spellStart"/>
      <w:r w:rsidRPr="00737F66">
        <w:rPr>
          <w:rFonts w:ascii="Times New Roman" w:hAnsi="Times New Roman" w:cs="Times New Roman"/>
          <w:lang w:val="el-GR"/>
        </w:rPr>
        <w:t>παραρτήματα</w:t>
      </w:r>
      <w:proofErr w:type="spellEnd"/>
      <w:r w:rsidRPr="00737F66">
        <w:rPr>
          <w:rFonts w:ascii="Times New Roman" w:hAnsi="Times New Roman" w:cs="Times New Roman"/>
          <w:lang w:val="el-GR"/>
        </w:rPr>
        <w:t>. Σε περίπτωση υπέρβασης του ορίου μέχρι 1300 λέξεις επιβάλλεται αυτόματη μείωση 0.5 βαθμού. Σε περίπτωση υπέρβασης του ορίου από 1301 μέχρι 2600 λέξεις επιβάλλεται αυτόματη μείωση 1.0 βαθμού. Σε περίπτωση υπέρβασης του ορίου περισσότερο από 2600 λέξεις η εργασία βαθμολογείται με βαθμό 0.</w:t>
      </w:r>
    </w:p>
    <w:p w14:paraId="62DED0CB" w14:textId="6BB99CAA" w:rsidR="00F206FE" w:rsidRDefault="00737F66" w:rsidP="00737F66">
      <w:pPr>
        <w:jc w:val="both"/>
        <w:rPr>
          <w:rFonts w:ascii="Times New Roman" w:hAnsi="Times New Roman" w:cs="Times New Roman"/>
          <w:lang w:val="el-GR"/>
        </w:rPr>
      </w:pPr>
      <w:r w:rsidRPr="00737F66">
        <w:rPr>
          <w:rFonts w:ascii="Times New Roman" w:hAnsi="Times New Roman" w:cs="Times New Roman"/>
          <w:lang w:val="el-GR"/>
        </w:rPr>
        <w:t>13. Η προφορική παρουσίαση και η προφορική εξέταση αντιστοιχούν στο 30% του βαθμού. Το 70% του βαθμού αντιστοιχεί στο γραπτό κείμενο. Ο βαθμός για το γραπτό κείμενο τίθεται από την επιτροπή εξέτασης πριν την έναρξη της προφορικής διαδικασίας και γνωστοποιείται στο συντονιστή ή, αν δεν έχει οριστεί συντονιστής, στον Πρόεδρο του Τμήματος.</w:t>
      </w:r>
    </w:p>
    <w:p w14:paraId="4ABC1121" w14:textId="77777777" w:rsidR="00737F66" w:rsidRPr="00737F66" w:rsidRDefault="00737F66" w:rsidP="00737F66">
      <w:pPr>
        <w:jc w:val="both"/>
        <w:rPr>
          <w:rFonts w:ascii="Times New Roman" w:hAnsi="Times New Roman" w:cs="Times New Roman"/>
          <w:lang w:val="el-GR"/>
        </w:rPr>
      </w:pPr>
    </w:p>
    <w:p w14:paraId="10B41E19" w14:textId="77777777" w:rsidR="00C51E76" w:rsidRPr="000F3861" w:rsidRDefault="00C51E76" w:rsidP="000F3861">
      <w:pPr>
        <w:spacing w:before="120" w:after="120" w:line="360" w:lineRule="auto"/>
        <w:jc w:val="both"/>
        <w:rPr>
          <w:rFonts w:ascii="Times New Roman" w:hAnsi="Times New Roman" w:cs="Times New Roman"/>
          <w:i/>
          <w:color w:val="2F5496" w:themeColor="accent1" w:themeShade="BF"/>
          <w:lang w:val="en-GB"/>
        </w:rPr>
      </w:pPr>
      <w:r w:rsidRPr="00AE5577">
        <w:rPr>
          <w:rFonts w:ascii="Times New Roman" w:hAnsi="Times New Roman" w:cs="Times New Roman"/>
          <w:i/>
          <w:color w:val="2F5496" w:themeColor="accent1" w:themeShade="BF"/>
          <w:lang w:val="en-GB"/>
        </w:rPr>
        <w:t>(Point 2.2.8) Regular review of the programme's modules both compulsory and electives, based on the market needs and close contact with the profession.</w:t>
      </w:r>
    </w:p>
    <w:p w14:paraId="72604D12" w14:textId="64D29219" w:rsidR="00C51E76" w:rsidRDefault="00AE5577" w:rsidP="00C51E76">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In addition to maintaining good relationship and close links with the Bar Associations of Cyprus, the Department has decided to appoint Dr Costas </w:t>
      </w:r>
      <w:proofErr w:type="spellStart"/>
      <w:r>
        <w:rPr>
          <w:rFonts w:ascii="Times New Roman" w:hAnsi="Times New Roman" w:cs="Times New Roman"/>
          <w:lang w:val="en-GB"/>
        </w:rPr>
        <w:t>Paraskeva</w:t>
      </w:r>
      <w:proofErr w:type="spellEnd"/>
      <w:r>
        <w:rPr>
          <w:rFonts w:ascii="Times New Roman" w:hAnsi="Times New Roman" w:cs="Times New Roman"/>
          <w:lang w:val="en-GB"/>
        </w:rPr>
        <w:t xml:space="preserve">, Assistant Professor of Public Law, as its liaison person with the </w:t>
      </w:r>
      <w:proofErr w:type="spellStart"/>
      <w:r>
        <w:rPr>
          <w:rFonts w:ascii="Times New Roman" w:hAnsi="Times New Roman" w:cs="Times New Roman"/>
          <w:lang w:val="en-GB"/>
        </w:rPr>
        <w:t>Pancypriot</w:t>
      </w:r>
      <w:proofErr w:type="spellEnd"/>
      <w:r>
        <w:rPr>
          <w:rFonts w:ascii="Times New Roman" w:hAnsi="Times New Roman" w:cs="Times New Roman"/>
          <w:lang w:val="en-GB"/>
        </w:rPr>
        <w:t xml:space="preserve"> Bar Association and the Legal </w:t>
      </w:r>
      <w:proofErr w:type="spellStart"/>
      <w:r>
        <w:rPr>
          <w:rFonts w:ascii="Times New Roman" w:hAnsi="Times New Roman" w:cs="Times New Roman"/>
          <w:lang w:val="en-GB"/>
        </w:rPr>
        <w:t>Council</w:t>
      </w:r>
      <w:proofErr w:type="spellEnd"/>
      <w:r>
        <w:rPr>
          <w:rFonts w:ascii="Times New Roman" w:hAnsi="Times New Roman" w:cs="Times New Roman"/>
          <w:lang w:val="en-GB"/>
        </w:rPr>
        <w:t xml:space="preserve"> to consult on a regular basis on matters of mutual concern.</w:t>
      </w:r>
    </w:p>
    <w:p w14:paraId="7D3BC1CA" w14:textId="63105450" w:rsidR="000B019F" w:rsidRPr="00E72ACD" w:rsidRDefault="000B019F" w:rsidP="00C51E76">
      <w:pPr>
        <w:spacing w:before="120" w:after="120" w:line="360" w:lineRule="auto"/>
        <w:jc w:val="both"/>
        <w:rPr>
          <w:rFonts w:ascii="Times New Roman" w:hAnsi="Times New Roman" w:cs="Times New Roman"/>
        </w:rPr>
      </w:pPr>
      <w:r>
        <w:rPr>
          <w:rFonts w:ascii="Times New Roman" w:hAnsi="Times New Roman" w:cs="Times New Roman"/>
          <w:lang w:val="en-GB"/>
        </w:rPr>
        <w:t>In addition, the Department is mindful of the scope for further development of its LLB programme and intends to offer the modules of Environmental Law, Energy Law, Labour Law as well as Trusts as electives in the academic years 2018-2019 and 2019-2020 to be taught either by the new staff or by adjunct/visiting lecturers.</w:t>
      </w:r>
    </w:p>
    <w:p w14:paraId="46CC2204" w14:textId="77777777" w:rsidR="000F3861" w:rsidRDefault="000F3861" w:rsidP="007F2552">
      <w:pPr>
        <w:spacing w:before="120" w:after="120" w:line="360" w:lineRule="auto"/>
        <w:jc w:val="both"/>
        <w:rPr>
          <w:rFonts w:ascii="Times New Roman" w:hAnsi="Times New Roman" w:cs="Times New Roman"/>
          <w:i/>
          <w:color w:val="2F5496" w:themeColor="accent1" w:themeShade="BF"/>
          <w:lang w:val="en-GB"/>
        </w:rPr>
      </w:pPr>
    </w:p>
    <w:p w14:paraId="6B31204F" w14:textId="08BC8581" w:rsidR="007F2552" w:rsidRPr="00D84744" w:rsidRDefault="007F2552" w:rsidP="007F2552">
      <w:pPr>
        <w:spacing w:before="120" w:after="120" w:line="360" w:lineRule="auto"/>
        <w:jc w:val="both"/>
        <w:rPr>
          <w:rFonts w:ascii="Times New Roman" w:hAnsi="Times New Roman" w:cs="Times New Roman"/>
          <w:i/>
          <w:color w:val="2F5496" w:themeColor="accent1" w:themeShade="BF"/>
          <w:lang w:val="en-GB"/>
        </w:rPr>
      </w:pPr>
      <w:r w:rsidRPr="00D84744">
        <w:rPr>
          <w:rFonts w:ascii="Times New Roman" w:hAnsi="Times New Roman" w:cs="Times New Roman"/>
          <w:i/>
          <w:color w:val="2F5496" w:themeColor="accent1" w:themeShade="BF"/>
          <w:lang w:val="en-GB"/>
        </w:rPr>
        <w:t xml:space="preserve">(Point 2.3.2.3) </w:t>
      </w:r>
      <w:r>
        <w:rPr>
          <w:rFonts w:ascii="Times New Roman" w:hAnsi="Times New Roman" w:cs="Times New Roman"/>
          <w:i/>
          <w:color w:val="2F5496" w:themeColor="accent1" w:themeShade="BF"/>
        </w:rPr>
        <w:t>Although t</w:t>
      </w:r>
      <w:r w:rsidRPr="00D84744">
        <w:rPr>
          <w:rFonts w:ascii="Times New Roman" w:hAnsi="Times New Roman" w:cs="Times New Roman"/>
          <w:i/>
          <w:color w:val="2F5496" w:themeColor="accent1" w:themeShade="BF"/>
          <w:lang w:val="en-GB"/>
        </w:rPr>
        <w:t>here is provision for input by students</w:t>
      </w:r>
      <w:r>
        <w:rPr>
          <w:rFonts w:ascii="Times New Roman" w:hAnsi="Times New Roman" w:cs="Times New Roman"/>
          <w:i/>
          <w:color w:val="2F5496" w:themeColor="accent1" w:themeShade="BF"/>
          <w:lang w:val="en-GB"/>
        </w:rPr>
        <w:t>, the committee was not clear that there were adequate processes for follow-up.</w:t>
      </w:r>
    </w:p>
    <w:p w14:paraId="6CF55E16" w14:textId="0FA95F9B" w:rsidR="007F2552" w:rsidRDefault="007F2552" w:rsidP="007F2552">
      <w:pPr>
        <w:spacing w:before="120" w:after="120" w:line="360" w:lineRule="auto"/>
        <w:jc w:val="both"/>
        <w:rPr>
          <w:rFonts w:ascii="Times New Roman" w:hAnsi="Times New Roman" w:cs="Times New Roman"/>
          <w:lang w:val="en-GB"/>
        </w:rPr>
      </w:pPr>
      <w:r>
        <w:rPr>
          <w:rFonts w:ascii="Times New Roman" w:hAnsi="Times New Roman" w:cs="Times New Roman"/>
          <w:lang w:val="en-GB"/>
        </w:rPr>
        <w:t xml:space="preserve">The </w:t>
      </w:r>
      <w:r w:rsidR="007B6353">
        <w:rPr>
          <w:rFonts w:ascii="Times New Roman" w:hAnsi="Times New Roman" w:cs="Times New Roman"/>
          <w:lang w:val="en-GB"/>
        </w:rPr>
        <w:t xml:space="preserve">Board of the </w:t>
      </w:r>
      <w:r>
        <w:rPr>
          <w:rFonts w:ascii="Times New Roman" w:hAnsi="Times New Roman" w:cs="Times New Roman"/>
          <w:lang w:val="en-GB"/>
        </w:rPr>
        <w:t>Department include</w:t>
      </w:r>
      <w:r w:rsidR="007B6353">
        <w:rPr>
          <w:rFonts w:ascii="Times New Roman" w:hAnsi="Times New Roman" w:cs="Times New Roman"/>
          <w:lang w:val="en-GB"/>
        </w:rPr>
        <w:t>s three elected student</w:t>
      </w:r>
      <w:r>
        <w:rPr>
          <w:rFonts w:ascii="Times New Roman" w:hAnsi="Times New Roman" w:cs="Times New Roman"/>
          <w:lang w:val="en-GB"/>
        </w:rPr>
        <w:t xml:space="preserve"> representative</w:t>
      </w:r>
      <w:r w:rsidR="007B6353">
        <w:rPr>
          <w:rFonts w:ascii="Times New Roman" w:hAnsi="Times New Roman" w:cs="Times New Roman"/>
          <w:lang w:val="en-GB"/>
        </w:rPr>
        <w:t>s</w:t>
      </w:r>
      <w:r>
        <w:rPr>
          <w:rFonts w:ascii="Times New Roman" w:hAnsi="Times New Roman" w:cs="Times New Roman"/>
          <w:lang w:val="en-GB"/>
        </w:rPr>
        <w:t>.</w:t>
      </w:r>
      <w:r w:rsidR="007B6353">
        <w:rPr>
          <w:rFonts w:ascii="Times New Roman" w:hAnsi="Times New Roman" w:cs="Times New Roman"/>
          <w:lang w:val="en-GB"/>
        </w:rPr>
        <w:t xml:space="preserve"> The Department has </w:t>
      </w:r>
      <w:r>
        <w:rPr>
          <w:rFonts w:ascii="Times New Roman" w:hAnsi="Times New Roman" w:cs="Times New Roman"/>
          <w:lang w:val="en-GB"/>
        </w:rPr>
        <w:t xml:space="preserve">asked </w:t>
      </w:r>
      <w:r w:rsidR="007B6353">
        <w:rPr>
          <w:rFonts w:ascii="Times New Roman" w:hAnsi="Times New Roman" w:cs="Times New Roman"/>
          <w:lang w:val="en-GB"/>
        </w:rPr>
        <w:t>its</w:t>
      </w:r>
      <w:r>
        <w:rPr>
          <w:rFonts w:ascii="Times New Roman" w:hAnsi="Times New Roman" w:cs="Times New Roman"/>
          <w:lang w:val="en-GB"/>
        </w:rPr>
        <w:t xml:space="preserve"> students to make active use of this route to provide us with feedback by including the following information in the </w:t>
      </w:r>
      <w:r w:rsidR="007B6353">
        <w:rPr>
          <w:rFonts w:ascii="Times New Roman" w:hAnsi="Times New Roman" w:cs="Times New Roman"/>
          <w:lang w:val="en-GB"/>
        </w:rPr>
        <w:t>LLB</w:t>
      </w:r>
      <w:r>
        <w:rPr>
          <w:rFonts w:ascii="Times New Roman" w:hAnsi="Times New Roman" w:cs="Times New Roman"/>
          <w:lang w:val="en-GB"/>
        </w:rPr>
        <w:t xml:space="preserve"> student Handbook: </w:t>
      </w:r>
    </w:p>
    <w:p w14:paraId="3FA107E7" w14:textId="77777777" w:rsidR="007B6353" w:rsidRDefault="007B6353" w:rsidP="007B6353">
      <w:pPr>
        <w:spacing w:before="120" w:after="120"/>
        <w:jc w:val="both"/>
        <w:rPr>
          <w:rFonts w:ascii="Times New Roman" w:hAnsi="Times New Roman" w:cs="Times New Roman"/>
          <w:lang w:val="el-GR"/>
        </w:rPr>
      </w:pPr>
      <w:r w:rsidRPr="00BB5403">
        <w:rPr>
          <w:rFonts w:ascii="Times New Roman" w:hAnsi="Times New Roman" w:cs="Times New Roman"/>
          <w:lang w:val="el-GR"/>
        </w:rPr>
        <w:t>«Υπάρχουν εκλεγμένοι εκπρόσωποι των φοιτητών οι οποίοι συμμετέχουν στο Συμβούλιο του Τμήματος. Γενικά ζητήματα σπουδών μπορούν και πρέπει να τίθενται υπόψη του Συμβουλίου του Τμήματος μέσω αυτής της οδού. Ζητούμε από τους φοιτητές μας να παρέχουν την απαραίτητη ανατροφοδότηση που θα βοηθήσει το Τμήμα να διασφαλίσει την ομαλή λειτουργία του και τη διαρκή βελτίωση της ποιότητας των προγραμμάτων σπουδών που παρέχει</w:t>
      </w:r>
      <w:r>
        <w:rPr>
          <w:rFonts w:ascii="Times New Roman" w:hAnsi="Times New Roman" w:cs="Times New Roman"/>
          <w:lang w:val="el-GR"/>
        </w:rPr>
        <w:t>»</w:t>
      </w:r>
      <w:r w:rsidRPr="00BB5403">
        <w:rPr>
          <w:rFonts w:ascii="Times New Roman" w:hAnsi="Times New Roman" w:cs="Times New Roman"/>
          <w:lang w:val="el-GR"/>
        </w:rPr>
        <w:t>.</w:t>
      </w:r>
    </w:p>
    <w:p w14:paraId="0AD58CAB" w14:textId="77777777" w:rsidR="007B6353" w:rsidRDefault="007B6353" w:rsidP="007B6353">
      <w:pPr>
        <w:spacing w:before="120" w:after="120" w:line="360" w:lineRule="auto"/>
        <w:jc w:val="both"/>
        <w:rPr>
          <w:rFonts w:ascii="Times New Roman" w:hAnsi="Times New Roman" w:cs="Times New Roman"/>
          <w:i/>
          <w:color w:val="2F5496" w:themeColor="accent1" w:themeShade="BF"/>
          <w:sz w:val="20"/>
          <w:szCs w:val="20"/>
          <w:lang w:val="el-GR"/>
        </w:rPr>
      </w:pPr>
    </w:p>
    <w:p w14:paraId="66014433" w14:textId="422EDE3D" w:rsidR="007921CE" w:rsidRPr="00EE092B" w:rsidRDefault="00EE092B" w:rsidP="007B6353">
      <w:pPr>
        <w:spacing w:before="120" w:after="120" w:line="360" w:lineRule="auto"/>
        <w:jc w:val="both"/>
        <w:rPr>
          <w:rFonts w:ascii="Times New Roman" w:hAnsi="Times New Roman" w:cs="Times New Roman"/>
          <w:lang w:val="en-GB"/>
        </w:rPr>
      </w:pPr>
      <w:r w:rsidRPr="00EE092B">
        <w:rPr>
          <w:rFonts w:ascii="Times New Roman" w:hAnsi="Times New Roman" w:cs="Times New Roman"/>
          <w:i/>
          <w:color w:val="2F5496" w:themeColor="accent1" w:themeShade="BF"/>
          <w:lang w:val="en-GB"/>
        </w:rPr>
        <w:t>(Points 2.3.1) P</w:t>
      </w:r>
      <w:r w:rsidR="007B6353" w:rsidRPr="00EE092B">
        <w:rPr>
          <w:rFonts w:ascii="Times New Roman" w:hAnsi="Times New Roman" w:cs="Times New Roman"/>
          <w:i/>
          <w:color w:val="2F5496" w:themeColor="accent1" w:themeShade="BF"/>
          <w:lang w:val="en-GB"/>
        </w:rPr>
        <w:t xml:space="preserve">roper written and transparent policy for quality assurance </w:t>
      </w:r>
    </w:p>
    <w:p w14:paraId="4CE6B07E" w14:textId="31AFC2FE" w:rsidR="008158E0" w:rsidRPr="008158E0" w:rsidRDefault="00EE092B" w:rsidP="00831464">
      <w:pPr>
        <w:spacing w:before="120" w:after="120" w:line="360" w:lineRule="auto"/>
        <w:rPr>
          <w:rFonts w:ascii="Times New Roman" w:hAnsi="Times New Roman" w:cs="Times New Roman"/>
        </w:rPr>
      </w:pPr>
      <w:r>
        <w:rPr>
          <w:rFonts w:ascii="Times New Roman" w:hAnsi="Times New Roman" w:cs="Times New Roman"/>
        </w:rPr>
        <w:t xml:space="preserve">The Department has introduced </w:t>
      </w:r>
      <w:proofErr w:type="gramStart"/>
      <w:r>
        <w:rPr>
          <w:rFonts w:ascii="Times New Roman" w:hAnsi="Times New Roman" w:cs="Times New Roman"/>
        </w:rPr>
        <w:t>a number of</w:t>
      </w:r>
      <w:proofErr w:type="gramEnd"/>
      <w:r>
        <w:rPr>
          <w:rFonts w:ascii="Times New Roman" w:hAnsi="Times New Roman" w:cs="Times New Roman"/>
        </w:rPr>
        <w:t xml:space="preserve"> written policies that define clear competencies and procedures with a view to enhancing quality assurance of its LLB program.</w:t>
      </w:r>
    </w:p>
    <w:p w14:paraId="612F5C66" w14:textId="77777777" w:rsidR="00BF3F1B" w:rsidRDefault="00BF3F1B" w:rsidP="00BF3F1B">
      <w:pPr>
        <w:spacing w:before="120" w:after="120" w:line="360" w:lineRule="auto"/>
        <w:jc w:val="both"/>
        <w:rPr>
          <w:rFonts w:ascii="Times New Roman" w:hAnsi="Times New Roman" w:cs="Times New Roman"/>
          <w:i/>
          <w:color w:val="2F5496" w:themeColor="accent1" w:themeShade="BF"/>
          <w:lang w:val="en-GB"/>
        </w:rPr>
      </w:pPr>
    </w:p>
    <w:p w14:paraId="62FB63C5" w14:textId="4D8D1501" w:rsidR="00BF3F1B" w:rsidRDefault="00BF3F1B" w:rsidP="00BF3F1B">
      <w:pPr>
        <w:spacing w:before="120" w:after="120" w:line="360" w:lineRule="auto"/>
        <w:jc w:val="both"/>
        <w:rPr>
          <w:rFonts w:ascii="Times New Roman" w:hAnsi="Times New Roman" w:cs="Times New Roman"/>
          <w:i/>
          <w:color w:val="2F5496" w:themeColor="accent1" w:themeShade="BF"/>
        </w:rPr>
      </w:pPr>
      <w:r w:rsidRPr="00443DB3">
        <w:rPr>
          <w:rFonts w:ascii="Times New Roman" w:hAnsi="Times New Roman" w:cs="Times New Roman"/>
          <w:i/>
          <w:color w:val="2F5496" w:themeColor="accent1" w:themeShade="BF"/>
        </w:rPr>
        <w:t xml:space="preserve">(Points 2.4.7) </w:t>
      </w:r>
      <w:r w:rsidR="00443DB3">
        <w:rPr>
          <w:rFonts w:ascii="Times New Roman" w:hAnsi="Times New Roman" w:cs="Times New Roman"/>
          <w:i/>
          <w:color w:val="2F5496" w:themeColor="accent1" w:themeShade="BF"/>
        </w:rPr>
        <w:t>Current student evaluation forms are seen only by the president. We recommend the creation of a committee for that purpose.</w:t>
      </w:r>
    </w:p>
    <w:p w14:paraId="1B956695" w14:textId="456DD912" w:rsidR="00443DB3" w:rsidRDefault="00443DB3" w:rsidP="00BF3F1B">
      <w:pPr>
        <w:spacing w:before="120" w:after="120" w:line="360" w:lineRule="auto"/>
        <w:jc w:val="both"/>
        <w:rPr>
          <w:rFonts w:ascii="Times New Roman" w:hAnsi="Times New Roman" w:cs="Times New Roman"/>
        </w:rPr>
      </w:pPr>
      <w:r>
        <w:rPr>
          <w:rFonts w:ascii="Times New Roman" w:hAnsi="Times New Roman" w:cs="Times New Roman"/>
        </w:rPr>
        <w:t xml:space="preserve">The Department has decided that evaluation forms will also be seen by the vice president of the Department. The president and vice president will make joint </w:t>
      </w:r>
      <w:bookmarkStart w:id="0" w:name="_GoBack"/>
      <w:bookmarkEnd w:id="0"/>
      <w:r>
        <w:rPr>
          <w:rFonts w:ascii="Times New Roman" w:hAnsi="Times New Roman" w:cs="Times New Roman"/>
        </w:rPr>
        <w:t xml:space="preserve">efforts to </w:t>
      </w:r>
      <w:r w:rsidR="008D33FF">
        <w:rPr>
          <w:rFonts w:ascii="Times New Roman" w:hAnsi="Times New Roman" w:cs="Times New Roman"/>
        </w:rPr>
        <w:t>address any serious issues noted by students in their evaluations.</w:t>
      </w:r>
    </w:p>
    <w:p w14:paraId="0B2E3E02" w14:textId="77777777" w:rsidR="00443DB3" w:rsidRPr="00443DB3" w:rsidRDefault="00443DB3" w:rsidP="00BF3F1B">
      <w:pPr>
        <w:spacing w:before="120" w:after="120" w:line="360" w:lineRule="auto"/>
        <w:jc w:val="both"/>
        <w:rPr>
          <w:rFonts w:ascii="Times New Roman" w:hAnsi="Times New Roman" w:cs="Times New Roman"/>
        </w:rPr>
      </w:pPr>
    </w:p>
    <w:p w14:paraId="2FB980E2" w14:textId="259336BD" w:rsidR="00947E6B" w:rsidRDefault="00947E6B" w:rsidP="00947E6B">
      <w:pPr>
        <w:spacing w:before="120" w:after="120" w:line="360" w:lineRule="auto"/>
        <w:jc w:val="both"/>
        <w:rPr>
          <w:rFonts w:ascii="Times New Roman" w:hAnsi="Times New Roman" w:cs="Times New Roman"/>
          <w:i/>
          <w:color w:val="2F5496" w:themeColor="accent1" w:themeShade="BF"/>
          <w:lang w:val="en-GB"/>
        </w:rPr>
      </w:pPr>
      <w:r w:rsidRPr="005C45A7">
        <w:rPr>
          <w:rFonts w:ascii="Times New Roman" w:hAnsi="Times New Roman" w:cs="Times New Roman"/>
          <w:i/>
          <w:color w:val="2F5496" w:themeColor="accent1" w:themeShade="BF"/>
          <w:lang w:val="en-GB"/>
        </w:rPr>
        <w:t>(Points 2.6.2) Employability study</w:t>
      </w:r>
      <w:r w:rsidR="005C45A7" w:rsidRPr="005C45A7">
        <w:rPr>
          <w:rFonts w:ascii="Times New Roman" w:hAnsi="Times New Roman" w:cs="Times New Roman"/>
        </w:rPr>
        <w:t xml:space="preserve"> </w:t>
      </w:r>
    </w:p>
    <w:p w14:paraId="61168FB1" w14:textId="0504E464" w:rsidR="00947E6B" w:rsidRPr="00947E6B" w:rsidRDefault="00947E6B" w:rsidP="005C45A7">
      <w:pPr>
        <w:spacing w:before="120" w:after="120" w:line="360" w:lineRule="auto"/>
        <w:jc w:val="both"/>
        <w:rPr>
          <w:rFonts w:ascii="Times New Roman" w:hAnsi="Times New Roman" w:cs="Times New Roman"/>
        </w:rPr>
      </w:pPr>
      <w:r>
        <w:rPr>
          <w:rFonts w:ascii="Times New Roman" w:hAnsi="Times New Roman" w:cs="Times New Roman"/>
        </w:rPr>
        <w:t xml:space="preserve">The Department has decided to </w:t>
      </w:r>
      <w:r w:rsidR="005C45A7">
        <w:rPr>
          <w:rFonts w:ascii="Times New Roman" w:hAnsi="Times New Roman" w:cs="Times New Roman"/>
        </w:rPr>
        <w:t xml:space="preserve">keep track record of its alumni and </w:t>
      </w:r>
      <w:r>
        <w:rPr>
          <w:rFonts w:ascii="Times New Roman" w:hAnsi="Times New Roman" w:cs="Times New Roman"/>
        </w:rPr>
        <w:t xml:space="preserve">create a database that will </w:t>
      </w:r>
      <w:r w:rsidR="005C45A7">
        <w:rPr>
          <w:rFonts w:ascii="Times New Roman" w:hAnsi="Times New Roman" w:cs="Times New Roman"/>
        </w:rPr>
        <w:t xml:space="preserve">include, </w:t>
      </w:r>
      <w:r w:rsidR="005C45A7" w:rsidRPr="005C45A7">
        <w:rPr>
          <w:rFonts w:ascii="Times New Roman" w:hAnsi="Times New Roman" w:cs="Times New Roman"/>
          <w:i/>
        </w:rPr>
        <w:t>inter alia</w:t>
      </w:r>
      <w:r w:rsidR="005C45A7">
        <w:rPr>
          <w:rFonts w:ascii="Times New Roman" w:hAnsi="Times New Roman" w:cs="Times New Roman"/>
        </w:rPr>
        <w:t>,</w:t>
      </w:r>
      <w:r>
        <w:rPr>
          <w:rFonts w:ascii="Times New Roman" w:hAnsi="Times New Roman" w:cs="Times New Roman"/>
        </w:rPr>
        <w:t xml:space="preserve"> information about their empl</w:t>
      </w:r>
      <w:r w:rsidR="005C45A7">
        <w:rPr>
          <w:rFonts w:ascii="Times New Roman" w:hAnsi="Times New Roman" w:cs="Times New Roman"/>
        </w:rPr>
        <w:t>o</w:t>
      </w:r>
      <w:r>
        <w:rPr>
          <w:rFonts w:ascii="Times New Roman" w:hAnsi="Times New Roman" w:cs="Times New Roman"/>
        </w:rPr>
        <w:t>yment.</w:t>
      </w:r>
    </w:p>
    <w:p w14:paraId="223F9121" w14:textId="77777777" w:rsidR="006F02B6" w:rsidRPr="00BF3F1B" w:rsidRDefault="006F02B6" w:rsidP="00831464">
      <w:pPr>
        <w:spacing w:before="120" w:after="120" w:line="360" w:lineRule="auto"/>
        <w:rPr>
          <w:rFonts w:ascii="Times New Roman" w:hAnsi="Times New Roman" w:cs="Times New Roman"/>
          <w:b/>
          <w:i/>
          <w:lang w:val="en-GB"/>
        </w:rPr>
      </w:pPr>
    </w:p>
    <w:p w14:paraId="490DC2B1" w14:textId="5260C09A" w:rsidR="008158E0" w:rsidRDefault="008158E0" w:rsidP="00831464">
      <w:pPr>
        <w:spacing w:before="120" w:after="120" w:line="360" w:lineRule="auto"/>
        <w:rPr>
          <w:rFonts w:ascii="Times New Roman" w:hAnsi="Times New Roman" w:cs="Times New Roman"/>
          <w:b/>
          <w:i/>
        </w:rPr>
      </w:pPr>
      <w:r w:rsidRPr="00235333">
        <w:rPr>
          <w:rFonts w:ascii="Times New Roman" w:hAnsi="Times New Roman" w:cs="Times New Roman"/>
          <w:b/>
          <w:i/>
        </w:rPr>
        <w:t>Conclusions and Suggestions of the External Evaluation Committee</w:t>
      </w:r>
    </w:p>
    <w:p w14:paraId="7F0CA8A6" w14:textId="2D6F1360" w:rsidR="002C31DA" w:rsidRPr="002C31DA" w:rsidRDefault="0060321A" w:rsidP="002C31DA">
      <w:pPr>
        <w:spacing w:before="120" w:after="120" w:line="360" w:lineRule="auto"/>
        <w:jc w:val="both"/>
        <w:rPr>
          <w:rFonts w:ascii="Times New Roman" w:hAnsi="Times New Roman" w:cs="Times New Roman"/>
          <w:i/>
          <w:color w:val="2F5496" w:themeColor="accent1" w:themeShade="BF"/>
          <w:lang w:val="en-GB"/>
        </w:rPr>
      </w:pPr>
      <w:r w:rsidRPr="002C31DA">
        <w:rPr>
          <w:rFonts w:ascii="Times New Roman" w:hAnsi="Times New Roman" w:cs="Times New Roman"/>
          <w:i/>
          <w:color w:val="2F5496" w:themeColor="accent1" w:themeShade="BF"/>
          <w:lang w:val="en-GB"/>
        </w:rPr>
        <w:t>(Pages 14-15)</w:t>
      </w:r>
      <w:r w:rsidR="007B6353" w:rsidRPr="002C31DA">
        <w:rPr>
          <w:rFonts w:ascii="Times New Roman" w:hAnsi="Times New Roman" w:cs="Times New Roman"/>
          <w:i/>
          <w:color w:val="2F5496" w:themeColor="accent1" w:themeShade="BF"/>
          <w:lang w:val="en-GB"/>
        </w:rPr>
        <w:t xml:space="preserve"> </w:t>
      </w:r>
      <w:r w:rsidR="002C31DA" w:rsidRPr="002C31DA">
        <w:rPr>
          <w:rFonts w:ascii="Times New Roman" w:hAnsi="Times New Roman" w:cs="Times New Roman"/>
          <w:i/>
          <w:color w:val="2F5496" w:themeColor="accent1" w:themeShade="BF"/>
          <w:lang w:val="en-GB"/>
        </w:rPr>
        <w:t xml:space="preserve">There are </w:t>
      </w:r>
      <w:proofErr w:type="gramStart"/>
      <w:r w:rsidR="002C31DA" w:rsidRPr="002C31DA">
        <w:rPr>
          <w:rFonts w:ascii="Times New Roman" w:hAnsi="Times New Roman" w:cs="Times New Roman"/>
          <w:i/>
          <w:color w:val="2F5496" w:themeColor="accent1" w:themeShade="BF"/>
          <w:lang w:val="en-GB"/>
        </w:rPr>
        <w:t>a number of</w:t>
      </w:r>
      <w:proofErr w:type="gramEnd"/>
      <w:r w:rsidR="002C31DA" w:rsidRPr="002C31DA">
        <w:rPr>
          <w:rFonts w:ascii="Times New Roman" w:hAnsi="Times New Roman" w:cs="Times New Roman"/>
          <w:i/>
          <w:color w:val="2F5496" w:themeColor="accent1" w:themeShade="BF"/>
          <w:lang w:val="en-GB"/>
        </w:rPr>
        <w:t xml:space="preserve"> aspects in which the Department lacks clear procedures and policies. We understand that, due to the small number of faculty and the </w:t>
      </w:r>
      <w:proofErr w:type="gramStart"/>
      <w:r w:rsidR="002C31DA" w:rsidRPr="002C31DA">
        <w:rPr>
          <w:rFonts w:ascii="Times New Roman" w:hAnsi="Times New Roman" w:cs="Times New Roman"/>
          <w:i/>
          <w:color w:val="2F5496" w:themeColor="accent1" w:themeShade="BF"/>
          <w:lang w:val="en-GB"/>
        </w:rPr>
        <w:t>aforementioned resource</w:t>
      </w:r>
      <w:proofErr w:type="gramEnd"/>
      <w:r w:rsidR="002C31DA" w:rsidRPr="002C31DA">
        <w:rPr>
          <w:rFonts w:ascii="Times New Roman" w:hAnsi="Times New Roman" w:cs="Times New Roman"/>
          <w:i/>
          <w:color w:val="2F5496" w:themeColor="accent1" w:themeShade="BF"/>
          <w:lang w:val="en-GB"/>
        </w:rPr>
        <w:t xml:space="preserve"> constraints, a number of issues can be handled informally. However, having clear formal procedures and communicating those procedures effectively to students and faculty is very important and will become even more so as the Department grows. </w:t>
      </w:r>
      <w:proofErr w:type="gramStart"/>
      <w:r w:rsidR="002C31DA" w:rsidRPr="002C31DA">
        <w:rPr>
          <w:rFonts w:ascii="Times New Roman" w:hAnsi="Times New Roman" w:cs="Times New Roman"/>
          <w:i/>
          <w:color w:val="2F5496" w:themeColor="accent1" w:themeShade="BF"/>
          <w:lang w:val="en-GB"/>
        </w:rPr>
        <w:t>In particular, we</w:t>
      </w:r>
      <w:proofErr w:type="gramEnd"/>
      <w:r w:rsidR="002C31DA" w:rsidRPr="002C31DA">
        <w:rPr>
          <w:rFonts w:ascii="Times New Roman" w:hAnsi="Times New Roman" w:cs="Times New Roman"/>
          <w:i/>
          <w:color w:val="2F5496" w:themeColor="accent1" w:themeShade="BF"/>
          <w:lang w:val="en-GB"/>
        </w:rPr>
        <w:t xml:space="preserve"> feel that the Department needs to focus on adopting clear written policies regarding:</w:t>
      </w:r>
    </w:p>
    <w:p w14:paraId="23AEE2E4" w14:textId="77777777" w:rsidR="002C31DA" w:rsidRPr="002C31DA" w:rsidRDefault="002C31DA" w:rsidP="002C31DA">
      <w:pPr>
        <w:pStyle w:val="ListParagraph"/>
        <w:numPr>
          <w:ilvl w:val="0"/>
          <w:numId w:val="9"/>
        </w:numPr>
        <w:spacing w:before="120" w:after="120" w:line="360" w:lineRule="auto"/>
        <w:jc w:val="both"/>
        <w:rPr>
          <w:rFonts w:ascii="Times New Roman" w:hAnsi="Times New Roman" w:cs="Times New Roman"/>
          <w:i/>
          <w:color w:val="2F5496" w:themeColor="accent1" w:themeShade="BF"/>
          <w:lang w:val="en-GB"/>
        </w:rPr>
      </w:pPr>
      <w:r w:rsidRPr="002C31DA">
        <w:rPr>
          <w:rFonts w:ascii="Times New Roman" w:hAnsi="Times New Roman" w:cs="Times New Roman"/>
          <w:i/>
          <w:color w:val="2F5496" w:themeColor="accent1" w:themeShade="BF"/>
          <w:lang w:val="en-GB"/>
        </w:rPr>
        <w:t>Providing consistent and effective feedback to students;</w:t>
      </w:r>
    </w:p>
    <w:p w14:paraId="0742FE9A" w14:textId="77777777" w:rsidR="002C31DA" w:rsidRPr="002C31DA" w:rsidRDefault="002C31DA" w:rsidP="002C31DA">
      <w:pPr>
        <w:pStyle w:val="ListParagraph"/>
        <w:numPr>
          <w:ilvl w:val="0"/>
          <w:numId w:val="9"/>
        </w:numPr>
        <w:spacing w:before="120" w:after="120" w:line="360" w:lineRule="auto"/>
        <w:jc w:val="both"/>
        <w:rPr>
          <w:rFonts w:ascii="Times New Roman" w:hAnsi="Times New Roman" w:cs="Times New Roman"/>
          <w:i/>
          <w:color w:val="2F5496" w:themeColor="accent1" w:themeShade="BF"/>
          <w:lang w:val="en-GB"/>
        </w:rPr>
      </w:pPr>
      <w:r w:rsidRPr="002C31DA">
        <w:rPr>
          <w:rFonts w:ascii="Times New Roman" w:hAnsi="Times New Roman" w:cs="Times New Roman"/>
          <w:i/>
          <w:color w:val="2F5496" w:themeColor="accent1" w:themeShade="BF"/>
          <w:lang w:val="en-GB"/>
        </w:rPr>
        <w:t>Having uniform guidelines on assessment;</w:t>
      </w:r>
    </w:p>
    <w:p w14:paraId="302E0F25" w14:textId="77777777" w:rsidR="002C31DA" w:rsidRPr="002C31DA" w:rsidRDefault="002C31DA" w:rsidP="002C31DA">
      <w:pPr>
        <w:pStyle w:val="ListParagraph"/>
        <w:numPr>
          <w:ilvl w:val="0"/>
          <w:numId w:val="9"/>
        </w:numPr>
        <w:spacing w:before="120" w:after="120" w:line="360" w:lineRule="auto"/>
        <w:jc w:val="both"/>
        <w:rPr>
          <w:rFonts w:ascii="Times New Roman" w:hAnsi="Times New Roman" w:cs="Times New Roman"/>
          <w:i/>
          <w:color w:val="2F5496" w:themeColor="accent1" w:themeShade="BF"/>
          <w:lang w:val="en-GB"/>
        </w:rPr>
      </w:pPr>
      <w:r w:rsidRPr="002C31DA">
        <w:rPr>
          <w:rFonts w:ascii="Times New Roman" w:hAnsi="Times New Roman" w:cs="Times New Roman"/>
          <w:i/>
          <w:color w:val="2F5496" w:themeColor="accent1" w:themeShade="BF"/>
          <w:lang w:val="en-GB"/>
        </w:rPr>
        <w:t xml:space="preserve">Utilising available plagiarism-detection methods; </w:t>
      </w:r>
    </w:p>
    <w:p w14:paraId="39006032" w14:textId="77777777" w:rsidR="002C31DA" w:rsidRPr="002C31DA" w:rsidRDefault="002C31DA" w:rsidP="002C31DA">
      <w:pPr>
        <w:pStyle w:val="ListParagraph"/>
        <w:numPr>
          <w:ilvl w:val="0"/>
          <w:numId w:val="9"/>
        </w:numPr>
        <w:spacing w:before="120" w:after="120" w:line="360" w:lineRule="auto"/>
        <w:jc w:val="both"/>
        <w:rPr>
          <w:rFonts w:ascii="Times New Roman" w:hAnsi="Times New Roman" w:cs="Times New Roman"/>
          <w:i/>
          <w:color w:val="2F5496" w:themeColor="accent1" w:themeShade="BF"/>
          <w:lang w:val="en-GB"/>
        </w:rPr>
      </w:pPr>
      <w:r w:rsidRPr="002C31DA">
        <w:rPr>
          <w:rFonts w:ascii="Times New Roman" w:hAnsi="Times New Roman" w:cs="Times New Roman"/>
          <w:i/>
          <w:color w:val="2F5496" w:themeColor="accent1" w:themeShade="BF"/>
          <w:lang w:val="en-GB"/>
        </w:rPr>
        <w:t>Specifying in greater detail the supervision process and detailed requirements for UG dissertations;</w:t>
      </w:r>
    </w:p>
    <w:p w14:paraId="3F792647" w14:textId="5E773FB8" w:rsidR="0060321A" w:rsidRPr="002C31DA" w:rsidRDefault="002C31DA" w:rsidP="002C31DA">
      <w:pPr>
        <w:pStyle w:val="ListParagraph"/>
        <w:numPr>
          <w:ilvl w:val="0"/>
          <w:numId w:val="9"/>
        </w:numPr>
        <w:spacing w:before="120" w:after="120" w:line="360" w:lineRule="auto"/>
        <w:jc w:val="both"/>
        <w:rPr>
          <w:rFonts w:ascii="Times New Roman" w:hAnsi="Times New Roman" w:cs="Times New Roman"/>
          <w:lang w:val="en-GB"/>
        </w:rPr>
      </w:pPr>
      <w:r w:rsidRPr="002C31DA">
        <w:rPr>
          <w:rFonts w:ascii="Times New Roman" w:hAnsi="Times New Roman" w:cs="Times New Roman"/>
          <w:i/>
          <w:color w:val="2F5496" w:themeColor="accent1" w:themeShade="BF"/>
          <w:lang w:val="en-GB"/>
        </w:rPr>
        <w:t>Providing for student participation in the evaluation and review of the programme (not simply at course level), and closing the feedback loop.</w:t>
      </w:r>
    </w:p>
    <w:p w14:paraId="7E29E5CD" w14:textId="6250A321" w:rsidR="002C31DA" w:rsidRPr="002C31DA" w:rsidRDefault="002C31DA" w:rsidP="002C31DA">
      <w:pPr>
        <w:spacing w:before="120" w:after="120" w:line="360" w:lineRule="auto"/>
        <w:ind w:left="360"/>
        <w:jc w:val="both"/>
        <w:rPr>
          <w:rFonts w:ascii="Times New Roman" w:hAnsi="Times New Roman" w:cs="Times New Roman"/>
          <w:i/>
          <w:color w:val="2F5496" w:themeColor="accent1" w:themeShade="BF"/>
          <w:sz w:val="20"/>
          <w:szCs w:val="20"/>
          <w:lang w:val="en-GB"/>
        </w:rPr>
      </w:pPr>
      <w:r w:rsidRPr="002C31DA">
        <w:rPr>
          <w:rFonts w:ascii="Times New Roman" w:hAnsi="Times New Roman" w:cs="Times New Roman"/>
          <w:lang w:val="en-GB"/>
        </w:rPr>
        <w:t>The Department has considered and thoroughly discussed all recommendations of the Committee and has endorsed and acted upon most of them, as shown in the detailed answers above. Most importantly, t</w:t>
      </w:r>
      <w:r>
        <w:rPr>
          <w:rFonts w:ascii="Times New Roman" w:hAnsi="Times New Roman" w:cs="Times New Roman"/>
          <w:lang w:val="en-GB"/>
        </w:rPr>
        <w:t>he Department has drafted an LLΒ</w:t>
      </w:r>
      <w:r w:rsidRPr="002C31DA">
        <w:rPr>
          <w:rFonts w:ascii="Times New Roman" w:hAnsi="Times New Roman" w:cs="Times New Roman"/>
          <w:lang w:val="en-GB"/>
        </w:rPr>
        <w:t xml:space="preserve"> student Handbook with all available information and policies</w:t>
      </w:r>
      <w:r>
        <w:rPr>
          <w:rFonts w:ascii="Times New Roman" w:hAnsi="Times New Roman" w:cs="Times New Roman"/>
          <w:lang w:val="en-GB"/>
        </w:rPr>
        <w:t xml:space="preserve">, </w:t>
      </w:r>
      <w:r>
        <w:rPr>
          <w:rFonts w:ascii="Times New Roman" w:hAnsi="Times New Roman" w:cs="Times New Roman"/>
        </w:rPr>
        <w:t>which are now clear and written</w:t>
      </w:r>
      <w:r w:rsidRPr="002C31DA">
        <w:rPr>
          <w:rFonts w:ascii="Times New Roman" w:hAnsi="Times New Roman" w:cs="Times New Roman"/>
          <w:lang w:val="en-GB"/>
        </w:rPr>
        <w:t>.</w:t>
      </w:r>
      <w:r w:rsidRPr="002C31DA">
        <w:rPr>
          <w:rFonts w:ascii="Times New Roman" w:hAnsi="Times New Roman" w:cs="Times New Roman"/>
          <w:i/>
          <w:color w:val="2F5496" w:themeColor="accent1" w:themeShade="BF"/>
          <w:sz w:val="20"/>
          <w:szCs w:val="20"/>
          <w:lang w:val="en-GB"/>
        </w:rPr>
        <w:t xml:space="preserve"> </w:t>
      </w:r>
      <w:r w:rsidRPr="002C31DA">
        <w:rPr>
          <w:rFonts w:ascii="Times New Roman" w:hAnsi="Times New Roman" w:cs="Times New Roman"/>
          <w:lang w:val="en-GB"/>
        </w:rPr>
        <w:t xml:space="preserve">The recommendations that were not </w:t>
      </w:r>
      <w:r>
        <w:rPr>
          <w:rFonts w:ascii="Times New Roman" w:hAnsi="Times New Roman" w:cs="Times New Roman"/>
          <w:lang w:val="en-GB"/>
        </w:rPr>
        <w:t>endorsed</w:t>
      </w:r>
      <w:r w:rsidRPr="002C31DA">
        <w:rPr>
          <w:rFonts w:ascii="Times New Roman" w:hAnsi="Times New Roman" w:cs="Times New Roman"/>
          <w:lang w:val="en-GB"/>
        </w:rPr>
        <w:t xml:space="preserve"> relate to institutional </w:t>
      </w:r>
      <w:r>
        <w:rPr>
          <w:rFonts w:ascii="Times New Roman" w:hAnsi="Times New Roman" w:cs="Times New Roman"/>
          <w:lang w:val="en-GB"/>
        </w:rPr>
        <w:t>and/</w:t>
      </w:r>
      <w:r w:rsidRPr="002C31DA">
        <w:rPr>
          <w:rFonts w:ascii="Times New Roman" w:hAnsi="Times New Roman" w:cs="Times New Roman"/>
          <w:lang w:val="en-GB"/>
        </w:rPr>
        <w:t>or resource constraints that the Department cannot currently overcome because they require University level action or more resources that the Department currently does not possess.</w:t>
      </w:r>
    </w:p>
    <w:p w14:paraId="2D7D2A86" w14:textId="77777777" w:rsidR="00235333" w:rsidRPr="002C31DA" w:rsidRDefault="00235333" w:rsidP="00831464">
      <w:pPr>
        <w:spacing w:before="120" w:after="120" w:line="360" w:lineRule="auto"/>
        <w:rPr>
          <w:lang w:val="en-GB"/>
        </w:rPr>
      </w:pPr>
    </w:p>
    <w:sectPr w:rsidR="00235333" w:rsidRPr="002C31DA" w:rsidSect="00F31C8A">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84ABF" w14:textId="77777777" w:rsidR="00AD10A2" w:rsidRDefault="00AD10A2" w:rsidP="00CB6B38">
      <w:r>
        <w:separator/>
      </w:r>
    </w:p>
  </w:endnote>
  <w:endnote w:type="continuationSeparator" w:id="0">
    <w:p w14:paraId="7D9BAB8C" w14:textId="77777777" w:rsidR="00AD10A2" w:rsidRDefault="00AD10A2" w:rsidP="00CB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436DD" w14:textId="77777777" w:rsidR="00AD10A2" w:rsidRDefault="00AD10A2" w:rsidP="00CB6B38">
      <w:r>
        <w:separator/>
      </w:r>
    </w:p>
  </w:footnote>
  <w:footnote w:type="continuationSeparator" w:id="0">
    <w:p w14:paraId="6ACD069A" w14:textId="77777777" w:rsidR="00AD10A2" w:rsidRDefault="00AD10A2" w:rsidP="00CB6B3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079C"/>
    <w:multiLevelType w:val="hybridMultilevel"/>
    <w:tmpl w:val="59928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E60D5"/>
    <w:multiLevelType w:val="hybridMultilevel"/>
    <w:tmpl w:val="2C5AC9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911358"/>
    <w:multiLevelType w:val="hybridMultilevel"/>
    <w:tmpl w:val="7DA6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D80C46"/>
    <w:multiLevelType w:val="multilevel"/>
    <w:tmpl w:val="28C0C4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E400CA5"/>
    <w:multiLevelType w:val="hybridMultilevel"/>
    <w:tmpl w:val="9122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D96C85"/>
    <w:multiLevelType w:val="hybridMultilevel"/>
    <w:tmpl w:val="07C2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1C28A1"/>
    <w:multiLevelType w:val="multilevel"/>
    <w:tmpl w:val="97A03D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6091B3C"/>
    <w:multiLevelType w:val="hybridMultilevel"/>
    <w:tmpl w:val="B00C3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9186422"/>
    <w:multiLevelType w:val="hybridMultilevel"/>
    <w:tmpl w:val="936E8108"/>
    <w:lvl w:ilvl="0" w:tplc="37B458F6">
      <w:start w:val="1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3D60CF"/>
    <w:multiLevelType w:val="hybridMultilevel"/>
    <w:tmpl w:val="F618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370B3C"/>
    <w:multiLevelType w:val="hybridMultilevel"/>
    <w:tmpl w:val="5CD4B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6078B"/>
    <w:multiLevelType w:val="hybridMultilevel"/>
    <w:tmpl w:val="2DD2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0"/>
  </w:num>
  <w:num w:numId="4">
    <w:abstractNumId w:val="8"/>
  </w:num>
  <w:num w:numId="5">
    <w:abstractNumId w:val="11"/>
  </w:num>
  <w:num w:numId="6">
    <w:abstractNumId w:val="0"/>
  </w:num>
  <w:num w:numId="7">
    <w:abstractNumId w:val="5"/>
  </w:num>
  <w:num w:numId="8">
    <w:abstractNumId w:val="2"/>
  </w:num>
  <w:num w:numId="9">
    <w:abstractNumId w:val="4"/>
  </w:num>
  <w:num w:numId="10">
    <w:abstractNumId w:val="3"/>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60"/>
    <w:rsid w:val="00010253"/>
    <w:rsid w:val="0001120B"/>
    <w:rsid w:val="0002000E"/>
    <w:rsid w:val="000313A1"/>
    <w:rsid w:val="00057369"/>
    <w:rsid w:val="00065980"/>
    <w:rsid w:val="000B019F"/>
    <w:rsid w:val="000D4644"/>
    <w:rsid w:val="000F3861"/>
    <w:rsid w:val="001016CF"/>
    <w:rsid w:val="001021A9"/>
    <w:rsid w:val="001511F9"/>
    <w:rsid w:val="0016752B"/>
    <w:rsid w:val="001940AD"/>
    <w:rsid w:val="001C02E2"/>
    <w:rsid w:val="00200DB2"/>
    <w:rsid w:val="0020769A"/>
    <w:rsid w:val="00235333"/>
    <w:rsid w:val="002358D8"/>
    <w:rsid w:val="0024396E"/>
    <w:rsid w:val="0027167B"/>
    <w:rsid w:val="00281092"/>
    <w:rsid w:val="00291BB6"/>
    <w:rsid w:val="00293153"/>
    <w:rsid w:val="002C31DA"/>
    <w:rsid w:val="002E0F89"/>
    <w:rsid w:val="00336C22"/>
    <w:rsid w:val="00350CCB"/>
    <w:rsid w:val="003706AE"/>
    <w:rsid w:val="0039084C"/>
    <w:rsid w:val="003966C5"/>
    <w:rsid w:val="003A7839"/>
    <w:rsid w:val="003B58CD"/>
    <w:rsid w:val="003C5DBB"/>
    <w:rsid w:val="004179D1"/>
    <w:rsid w:val="00443DB3"/>
    <w:rsid w:val="00461F39"/>
    <w:rsid w:val="004770A8"/>
    <w:rsid w:val="0049034C"/>
    <w:rsid w:val="004B0875"/>
    <w:rsid w:val="00522AC1"/>
    <w:rsid w:val="00533B93"/>
    <w:rsid w:val="00534827"/>
    <w:rsid w:val="005C45A7"/>
    <w:rsid w:val="0060321A"/>
    <w:rsid w:val="0067179D"/>
    <w:rsid w:val="00677556"/>
    <w:rsid w:val="006F02B6"/>
    <w:rsid w:val="00703D45"/>
    <w:rsid w:val="00737F66"/>
    <w:rsid w:val="00742FB3"/>
    <w:rsid w:val="00766162"/>
    <w:rsid w:val="00766778"/>
    <w:rsid w:val="00785EBB"/>
    <w:rsid w:val="007921CE"/>
    <w:rsid w:val="007B6353"/>
    <w:rsid w:val="007F2552"/>
    <w:rsid w:val="00804F96"/>
    <w:rsid w:val="008158E0"/>
    <w:rsid w:val="00831464"/>
    <w:rsid w:val="00840078"/>
    <w:rsid w:val="008617BA"/>
    <w:rsid w:val="0087440A"/>
    <w:rsid w:val="008B202F"/>
    <w:rsid w:val="008D33FF"/>
    <w:rsid w:val="00905C51"/>
    <w:rsid w:val="00947E6B"/>
    <w:rsid w:val="009726D6"/>
    <w:rsid w:val="009747DE"/>
    <w:rsid w:val="009A3C60"/>
    <w:rsid w:val="009A4B27"/>
    <w:rsid w:val="009B061C"/>
    <w:rsid w:val="00A04F19"/>
    <w:rsid w:val="00A451EB"/>
    <w:rsid w:val="00A45470"/>
    <w:rsid w:val="00A516A1"/>
    <w:rsid w:val="00A67031"/>
    <w:rsid w:val="00A93DA7"/>
    <w:rsid w:val="00AB28DF"/>
    <w:rsid w:val="00AB4AFA"/>
    <w:rsid w:val="00AC2054"/>
    <w:rsid w:val="00AC6D39"/>
    <w:rsid w:val="00AD02E2"/>
    <w:rsid w:val="00AD10A2"/>
    <w:rsid w:val="00AE40D4"/>
    <w:rsid w:val="00AE5577"/>
    <w:rsid w:val="00B03DF1"/>
    <w:rsid w:val="00B230B4"/>
    <w:rsid w:val="00B33C49"/>
    <w:rsid w:val="00B564EC"/>
    <w:rsid w:val="00B76E2C"/>
    <w:rsid w:val="00B950A5"/>
    <w:rsid w:val="00B977F4"/>
    <w:rsid w:val="00BB1C6D"/>
    <w:rsid w:val="00BC2DB7"/>
    <w:rsid w:val="00BF0469"/>
    <w:rsid w:val="00BF3F1B"/>
    <w:rsid w:val="00C075B0"/>
    <w:rsid w:val="00C3099E"/>
    <w:rsid w:val="00C51E76"/>
    <w:rsid w:val="00C5329F"/>
    <w:rsid w:val="00C869B4"/>
    <w:rsid w:val="00C97A1D"/>
    <w:rsid w:val="00CB6B38"/>
    <w:rsid w:val="00CD03C8"/>
    <w:rsid w:val="00D015B0"/>
    <w:rsid w:val="00D42D7B"/>
    <w:rsid w:val="00D53E60"/>
    <w:rsid w:val="00DB459A"/>
    <w:rsid w:val="00DD13C9"/>
    <w:rsid w:val="00DE18BD"/>
    <w:rsid w:val="00E46B02"/>
    <w:rsid w:val="00E72ACD"/>
    <w:rsid w:val="00ED7525"/>
    <w:rsid w:val="00EE092B"/>
    <w:rsid w:val="00EF20C8"/>
    <w:rsid w:val="00EF71F8"/>
    <w:rsid w:val="00F04206"/>
    <w:rsid w:val="00F206FE"/>
    <w:rsid w:val="00F31C8A"/>
    <w:rsid w:val="00F723D4"/>
    <w:rsid w:val="00F86FB3"/>
    <w:rsid w:val="00FC19EB"/>
    <w:rsid w:val="00FD2741"/>
    <w:rsid w:val="00FF414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3BE39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D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2D7B"/>
    <w:pPr>
      <w:ind w:left="720"/>
      <w:contextualSpacing/>
    </w:pPr>
  </w:style>
  <w:style w:type="character" w:styleId="Strong">
    <w:name w:val="Strong"/>
    <w:basedOn w:val="DefaultParagraphFont"/>
    <w:uiPriority w:val="22"/>
    <w:qFormat/>
    <w:rsid w:val="00ED7525"/>
    <w:rPr>
      <w:b/>
      <w:bCs/>
    </w:rPr>
  </w:style>
  <w:style w:type="paragraph" w:styleId="Header">
    <w:name w:val="header"/>
    <w:basedOn w:val="Normal"/>
    <w:link w:val="HeaderChar"/>
    <w:uiPriority w:val="99"/>
    <w:unhideWhenUsed/>
    <w:rsid w:val="00CB6B38"/>
    <w:pPr>
      <w:tabs>
        <w:tab w:val="center" w:pos="4680"/>
        <w:tab w:val="right" w:pos="9360"/>
      </w:tabs>
    </w:pPr>
  </w:style>
  <w:style w:type="character" w:customStyle="1" w:styleId="HeaderChar">
    <w:name w:val="Header Char"/>
    <w:basedOn w:val="DefaultParagraphFont"/>
    <w:link w:val="Header"/>
    <w:uiPriority w:val="99"/>
    <w:rsid w:val="00CB6B38"/>
  </w:style>
  <w:style w:type="paragraph" w:styleId="Footer">
    <w:name w:val="footer"/>
    <w:basedOn w:val="Normal"/>
    <w:link w:val="FooterChar"/>
    <w:uiPriority w:val="99"/>
    <w:unhideWhenUsed/>
    <w:rsid w:val="00CB6B38"/>
    <w:pPr>
      <w:tabs>
        <w:tab w:val="center" w:pos="4680"/>
        <w:tab w:val="right" w:pos="9360"/>
      </w:tabs>
    </w:pPr>
  </w:style>
  <w:style w:type="character" w:customStyle="1" w:styleId="FooterChar">
    <w:name w:val="Footer Char"/>
    <w:basedOn w:val="DefaultParagraphFont"/>
    <w:link w:val="Footer"/>
    <w:uiPriority w:val="99"/>
    <w:rsid w:val="00CB6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4813</Words>
  <Characters>27437</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athena herodotou</dc:creator>
  <cp:keywords/>
  <dc:description/>
  <cp:lastModifiedBy>Aris Constantinides</cp:lastModifiedBy>
  <cp:revision>7</cp:revision>
  <dcterms:created xsi:type="dcterms:W3CDTF">2018-08-19T21:16:00Z</dcterms:created>
  <dcterms:modified xsi:type="dcterms:W3CDTF">2018-08-20T05:35:00Z</dcterms:modified>
</cp:coreProperties>
</file>